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0BCD3" w14:textId="2B9077F2" w:rsidR="00183485" w:rsidRPr="003E025F" w:rsidRDefault="00183485" w:rsidP="00183485">
      <w:pPr>
        <w:spacing w:line="256" w:lineRule="auto"/>
        <w:rPr>
          <w:rFonts w:ascii="Times New Roman" w:eastAsia="Calibri" w:hAnsi="Times New Roman" w:cs="Times New Roman"/>
          <w:b/>
          <w:bCs/>
          <w:kern w:val="0"/>
          <w:sz w:val="32"/>
          <w:szCs w:val="32"/>
          <w14:ligatures w14:val="none"/>
        </w:rPr>
      </w:pPr>
      <w:r w:rsidRPr="003E025F">
        <w:rPr>
          <w:rFonts w:ascii="Times New Roman" w:eastAsia="Calibri" w:hAnsi="Times New Roman" w:cs="Times New Roman"/>
          <w:b/>
          <w:bCs/>
          <w:kern w:val="0"/>
          <w:sz w:val="32"/>
          <w:szCs w:val="32"/>
          <w14:ligatures w14:val="none"/>
        </w:rPr>
        <w:t xml:space="preserve">Call for Papers </w:t>
      </w:r>
    </w:p>
    <w:p w14:paraId="0A4C5120" w14:textId="77777777" w:rsidR="00194C13" w:rsidRPr="00194C13" w:rsidRDefault="00194C13" w:rsidP="00194C13">
      <w:pPr>
        <w:spacing w:after="0" w:line="240" w:lineRule="auto"/>
        <w:rPr>
          <w:rFonts w:ascii="Times New Roman" w:eastAsia="Times New Roman" w:hAnsi="Times New Roman" w:cs="Times New Roman"/>
          <w:kern w:val="0"/>
          <w:sz w:val="24"/>
          <w:szCs w:val="24"/>
          <w:lang/>
          <w14:ligatures w14:val="none"/>
        </w:rPr>
      </w:pPr>
    </w:p>
    <w:tbl>
      <w:tblPr>
        <w:tblW w:w="0" w:type="auto"/>
        <w:shd w:val="clear" w:color="auto" w:fill="D9D9D9"/>
        <w:tblCellMar>
          <w:left w:w="0" w:type="dxa"/>
          <w:right w:w="0" w:type="dxa"/>
        </w:tblCellMar>
        <w:tblLook w:val="04A0" w:firstRow="1" w:lastRow="0" w:firstColumn="1" w:lastColumn="0" w:noHBand="0" w:noVBand="1"/>
      </w:tblPr>
      <w:tblGrid>
        <w:gridCol w:w="9016"/>
      </w:tblGrid>
      <w:tr w:rsidR="00194C13" w:rsidRPr="00194C13" w14:paraId="18E015FB" w14:textId="77777777" w:rsidTr="00194C13">
        <w:tc>
          <w:tcPr>
            <w:tcW w:w="9016" w:type="dxa"/>
            <w:tcBorders>
              <w:top w:val="single" w:sz="18" w:space="0" w:color="auto"/>
              <w:left w:val="single" w:sz="18" w:space="0" w:color="auto"/>
              <w:bottom w:val="single" w:sz="18" w:space="0" w:color="auto"/>
              <w:right w:val="single" w:sz="18" w:space="0" w:color="auto"/>
            </w:tcBorders>
            <w:shd w:val="clear" w:color="auto" w:fill="D9D9D9"/>
            <w:tcMar>
              <w:top w:w="0" w:type="dxa"/>
              <w:left w:w="108" w:type="dxa"/>
              <w:bottom w:w="0" w:type="dxa"/>
              <w:right w:w="108" w:type="dxa"/>
            </w:tcMar>
            <w:hideMark/>
          </w:tcPr>
          <w:p w14:paraId="2CD0ED00" w14:textId="77777777" w:rsidR="00194C13" w:rsidRPr="00194C13" w:rsidRDefault="00194C13" w:rsidP="00194C13">
            <w:pPr>
              <w:shd w:val="clear" w:color="auto" w:fill="FFFFFF" w:themeFill="background1"/>
              <w:spacing w:after="150" w:line="223" w:lineRule="atLeast"/>
              <w:rPr>
                <w:rFonts w:ascii="Source Sans Pro" w:eastAsia="Times New Roman" w:hAnsi="Source Sans Pro" w:cs="Times New Roman"/>
                <w:color w:val="000000"/>
                <w:kern w:val="0"/>
                <w:sz w:val="21"/>
                <w:szCs w:val="21"/>
                <w:lang/>
                <w14:ligatures w14:val="none"/>
              </w:rPr>
            </w:pPr>
            <w:r w:rsidRPr="00194C13">
              <w:rPr>
                <w:rFonts w:ascii="Times New Roman" w:eastAsia="Times New Roman" w:hAnsi="Times New Roman" w:cs="Times New Roman"/>
                <w:color w:val="000000"/>
                <w:kern w:val="0"/>
                <w:sz w:val="24"/>
                <w:szCs w:val="24"/>
                <w:lang/>
                <w14:ligatures w14:val="none"/>
              </w:rPr>
              <w:t>The 19</w:t>
            </w:r>
            <w:r w:rsidRPr="00194C13">
              <w:rPr>
                <w:rFonts w:ascii="Times New Roman" w:eastAsia="Times New Roman" w:hAnsi="Times New Roman" w:cs="Times New Roman"/>
                <w:color w:val="000000"/>
                <w:kern w:val="0"/>
                <w:sz w:val="18"/>
                <w:szCs w:val="18"/>
                <w:vertAlign w:val="superscript"/>
                <w:lang/>
                <w14:ligatures w14:val="none"/>
              </w:rPr>
              <w:t>th</w:t>
            </w:r>
            <w:r w:rsidRPr="00194C13">
              <w:rPr>
                <w:rFonts w:ascii="Times New Roman" w:eastAsia="Times New Roman" w:hAnsi="Times New Roman" w:cs="Times New Roman"/>
                <w:color w:val="000000"/>
                <w:kern w:val="0"/>
                <w:sz w:val="24"/>
                <w:szCs w:val="24"/>
                <w:lang/>
                <w14:ligatures w14:val="none"/>
              </w:rPr>
              <w:t> International Pragmatics Conference will be primarily an </w:t>
            </w:r>
            <w:r w:rsidRPr="00194C13">
              <w:rPr>
                <w:rFonts w:ascii="Times New Roman" w:eastAsia="Times New Roman" w:hAnsi="Times New Roman" w:cs="Times New Roman"/>
                <w:b/>
                <w:bCs/>
                <w:color w:val="000000"/>
                <w:kern w:val="0"/>
                <w:sz w:val="24"/>
                <w:szCs w:val="24"/>
                <w:lang/>
                <w14:ligatures w14:val="none"/>
              </w:rPr>
              <w:t>in-person </w:t>
            </w:r>
            <w:r w:rsidRPr="00194C13">
              <w:rPr>
                <w:rFonts w:ascii="Times New Roman" w:eastAsia="Times New Roman" w:hAnsi="Times New Roman" w:cs="Times New Roman"/>
                <w:color w:val="000000"/>
                <w:kern w:val="0"/>
                <w:sz w:val="24"/>
                <w:szCs w:val="24"/>
                <w:lang/>
                <w14:ligatures w14:val="none"/>
              </w:rPr>
              <w:t>event.</w:t>
            </w:r>
          </w:p>
          <w:p w14:paraId="6620F190" w14:textId="77777777" w:rsidR="00194C13" w:rsidRPr="00194C13" w:rsidRDefault="00194C13" w:rsidP="00194C13">
            <w:pPr>
              <w:shd w:val="clear" w:color="auto" w:fill="FFFFFF" w:themeFill="background1"/>
              <w:spacing w:after="150" w:line="223" w:lineRule="atLeast"/>
              <w:rPr>
                <w:rFonts w:ascii="Source Sans Pro" w:eastAsia="Times New Roman" w:hAnsi="Source Sans Pro" w:cs="Times New Roman"/>
                <w:color w:val="000000"/>
                <w:kern w:val="0"/>
                <w:sz w:val="21"/>
                <w:szCs w:val="21"/>
                <w:lang/>
                <w14:ligatures w14:val="none"/>
              </w:rPr>
            </w:pPr>
            <w:r w:rsidRPr="00194C13">
              <w:rPr>
                <w:rFonts w:ascii="Times New Roman" w:eastAsia="Times New Roman" w:hAnsi="Times New Roman" w:cs="Times New Roman"/>
                <w:i/>
                <w:iCs/>
                <w:color w:val="000000"/>
                <w:kern w:val="0"/>
                <w:sz w:val="24"/>
                <w:szCs w:val="24"/>
                <w:lang/>
                <w14:ligatures w14:val="none"/>
              </w:rPr>
              <w:t>This time we are trying out a different approach to offline-online participation</w:t>
            </w:r>
            <w:r w:rsidRPr="00194C13">
              <w:rPr>
                <w:rFonts w:ascii="Times New Roman" w:eastAsia="Times New Roman" w:hAnsi="Times New Roman" w:cs="Times New Roman"/>
                <w:color w:val="000000"/>
                <w:kern w:val="0"/>
                <w:sz w:val="24"/>
                <w:szCs w:val="24"/>
                <w:lang/>
                <w14:ligatures w14:val="none"/>
              </w:rPr>
              <w:t>; see </w:t>
            </w:r>
            <w:hyperlink r:id="rId5" w:history="1">
              <w:r w:rsidRPr="00194C13">
                <w:rPr>
                  <w:rFonts w:ascii="Times New Roman" w:eastAsia="Times New Roman" w:hAnsi="Times New Roman" w:cs="Times New Roman"/>
                  <w:b/>
                  <w:bCs/>
                  <w:color w:val="73C2FB"/>
                  <w:kern w:val="0"/>
                  <w:sz w:val="24"/>
                  <w:szCs w:val="24"/>
                  <w:lang/>
                  <w14:ligatures w14:val="none"/>
                </w:rPr>
                <w:t>IPC19 Conference format</w:t>
              </w:r>
            </w:hyperlink>
          </w:p>
        </w:tc>
      </w:tr>
    </w:tbl>
    <w:p w14:paraId="67B7EA8A" w14:textId="77777777" w:rsidR="00194C13" w:rsidRPr="00194C13" w:rsidRDefault="00194C13" w:rsidP="00194C13">
      <w:pPr>
        <w:shd w:val="clear" w:color="auto" w:fill="FFFFFF" w:themeFill="background1"/>
        <w:spacing w:after="150" w:line="223" w:lineRule="atLeast"/>
        <w:rPr>
          <w:rFonts w:ascii="Source Sans Pro" w:eastAsia="Times New Roman" w:hAnsi="Source Sans Pro" w:cs="Times New Roman"/>
          <w:color w:val="000000"/>
          <w:kern w:val="0"/>
          <w:sz w:val="21"/>
          <w:szCs w:val="21"/>
          <w:lang/>
          <w14:ligatures w14:val="none"/>
        </w:rPr>
      </w:pPr>
      <w:r w:rsidRPr="00194C13">
        <w:rPr>
          <w:rFonts w:ascii="Times New Roman" w:eastAsia="Times New Roman" w:hAnsi="Times New Roman" w:cs="Times New Roman"/>
          <w:b/>
          <w:bCs/>
          <w:color w:val="000000"/>
          <w:kern w:val="0"/>
          <w:sz w:val="24"/>
          <w:szCs w:val="24"/>
          <w:lang/>
          <w14:ligatures w14:val="none"/>
        </w:rPr>
        <w:t> </w:t>
      </w:r>
    </w:p>
    <w:p w14:paraId="15AD9E5B" w14:textId="77777777" w:rsidR="00194C13" w:rsidRPr="00194C13" w:rsidRDefault="00194C13" w:rsidP="00194C13">
      <w:pPr>
        <w:shd w:val="clear" w:color="auto" w:fill="FFFFFF" w:themeFill="background1"/>
        <w:spacing w:after="150" w:line="223" w:lineRule="atLeast"/>
        <w:rPr>
          <w:rFonts w:ascii="Source Sans Pro" w:eastAsia="Times New Roman" w:hAnsi="Source Sans Pro" w:cs="Times New Roman"/>
          <w:color w:val="000000"/>
          <w:kern w:val="0"/>
          <w:sz w:val="21"/>
          <w:szCs w:val="21"/>
          <w:lang/>
          <w14:ligatures w14:val="none"/>
        </w:rPr>
      </w:pPr>
      <w:r w:rsidRPr="00194C13">
        <w:rPr>
          <w:rFonts w:ascii="Times New Roman" w:eastAsia="Times New Roman" w:hAnsi="Times New Roman" w:cs="Times New Roman"/>
          <w:b/>
          <w:bCs/>
          <w:color w:val="000000"/>
          <w:kern w:val="0"/>
          <w:sz w:val="24"/>
          <w:szCs w:val="24"/>
          <w:lang/>
          <w14:ligatures w14:val="none"/>
        </w:rPr>
        <w:t>THE CALL FOR PAPERS IS NOW OPEN for </w:t>
      </w:r>
      <w:r w:rsidRPr="00194C13">
        <w:rPr>
          <w:rFonts w:ascii="Times New Roman" w:eastAsia="Times New Roman" w:hAnsi="Times New Roman" w:cs="Times New Roman"/>
          <w:b/>
          <w:bCs/>
          <w:i/>
          <w:iCs/>
          <w:color w:val="000000"/>
          <w:kern w:val="0"/>
          <w:sz w:val="24"/>
          <w:szCs w:val="24"/>
          <w:lang/>
          <w14:ligatures w14:val="none"/>
        </w:rPr>
        <w:t>panel proposals</w:t>
      </w:r>
      <w:r w:rsidRPr="00194C13">
        <w:rPr>
          <w:rFonts w:ascii="Times New Roman" w:eastAsia="Times New Roman" w:hAnsi="Times New Roman" w:cs="Times New Roman"/>
          <w:b/>
          <w:bCs/>
          <w:color w:val="000000"/>
          <w:kern w:val="0"/>
          <w:sz w:val="24"/>
          <w:szCs w:val="24"/>
          <w:lang/>
          <w14:ligatures w14:val="none"/>
        </w:rPr>
        <w:t>, </w:t>
      </w:r>
      <w:r w:rsidRPr="00194C13">
        <w:rPr>
          <w:rFonts w:ascii="Times New Roman" w:eastAsia="Times New Roman" w:hAnsi="Times New Roman" w:cs="Times New Roman"/>
          <w:b/>
          <w:bCs/>
          <w:i/>
          <w:iCs/>
          <w:color w:val="000000"/>
          <w:kern w:val="0"/>
          <w:sz w:val="24"/>
          <w:szCs w:val="24"/>
          <w:lang/>
          <w14:ligatures w14:val="none"/>
        </w:rPr>
        <w:t>posters</w:t>
      </w:r>
      <w:r w:rsidRPr="00194C13">
        <w:rPr>
          <w:rFonts w:ascii="Times New Roman" w:eastAsia="Times New Roman" w:hAnsi="Times New Roman" w:cs="Times New Roman"/>
          <w:b/>
          <w:bCs/>
          <w:color w:val="000000"/>
          <w:kern w:val="0"/>
          <w:sz w:val="24"/>
          <w:szCs w:val="24"/>
          <w:lang/>
          <w14:ligatures w14:val="none"/>
        </w:rPr>
        <w:t>, and </w:t>
      </w:r>
      <w:r w:rsidRPr="00194C13">
        <w:rPr>
          <w:rFonts w:ascii="Times New Roman" w:eastAsia="Times New Roman" w:hAnsi="Times New Roman" w:cs="Times New Roman"/>
          <w:b/>
          <w:bCs/>
          <w:i/>
          <w:iCs/>
          <w:color w:val="000000"/>
          <w:kern w:val="0"/>
          <w:sz w:val="24"/>
          <w:szCs w:val="24"/>
          <w:lang/>
          <w14:ligatures w14:val="none"/>
        </w:rPr>
        <w:t>lectures</w:t>
      </w:r>
      <w:r w:rsidRPr="00194C13">
        <w:rPr>
          <w:rFonts w:ascii="Times New Roman" w:eastAsia="Times New Roman" w:hAnsi="Times New Roman" w:cs="Times New Roman"/>
          <w:b/>
          <w:bCs/>
          <w:color w:val="000000"/>
          <w:kern w:val="0"/>
          <w:sz w:val="24"/>
          <w:szCs w:val="24"/>
          <w:lang/>
          <w14:ligatures w14:val="none"/>
        </w:rPr>
        <w:t>; it will be opened for </w:t>
      </w:r>
      <w:r w:rsidRPr="00194C13">
        <w:rPr>
          <w:rFonts w:ascii="Times New Roman" w:eastAsia="Times New Roman" w:hAnsi="Times New Roman" w:cs="Times New Roman"/>
          <w:b/>
          <w:bCs/>
          <w:i/>
          <w:iCs/>
          <w:color w:val="000000"/>
          <w:kern w:val="0"/>
          <w:sz w:val="24"/>
          <w:szCs w:val="24"/>
          <w:lang/>
          <w14:ligatures w14:val="none"/>
        </w:rPr>
        <w:t>contributions to panels</w:t>
      </w:r>
      <w:r w:rsidRPr="00194C13">
        <w:rPr>
          <w:rFonts w:ascii="Times New Roman" w:eastAsia="Times New Roman" w:hAnsi="Times New Roman" w:cs="Times New Roman"/>
          <w:b/>
          <w:bCs/>
          <w:color w:val="000000"/>
          <w:kern w:val="0"/>
          <w:sz w:val="24"/>
          <w:szCs w:val="24"/>
          <w:lang/>
          <w14:ligatures w14:val="none"/>
        </w:rPr>
        <w:t> after panel proposals will have been reviewed.</w:t>
      </w:r>
    </w:p>
    <w:p w14:paraId="40A0C3F4" w14:textId="77777777" w:rsidR="00194C13" w:rsidRPr="00194C13" w:rsidRDefault="00194C13" w:rsidP="00194C13">
      <w:pPr>
        <w:shd w:val="clear" w:color="auto" w:fill="FFFFFF" w:themeFill="background1"/>
        <w:spacing w:after="150" w:line="223" w:lineRule="atLeast"/>
        <w:rPr>
          <w:rFonts w:ascii="Source Sans Pro" w:eastAsia="Times New Roman" w:hAnsi="Source Sans Pro" w:cs="Times New Roman"/>
          <w:color w:val="000000"/>
          <w:kern w:val="0"/>
          <w:sz w:val="21"/>
          <w:szCs w:val="21"/>
          <w:lang/>
          <w14:ligatures w14:val="none"/>
        </w:rPr>
      </w:pPr>
      <w:r w:rsidRPr="00194C13">
        <w:rPr>
          <w:rFonts w:ascii="Times New Roman" w:eastAsia="Times New Roman" w:hAnsi="Times New Roman" w:cs="Times New Roman"/>
          <w:b/>
          <w:bCs/>
          <w:i/>
          <w:iCs/>
          <w:color w:val="000000"/>
          <w:kern w:val="0"/>
          <w:sz w:val="24"/>
          <w:szCs w:val="24"/>
          <w:u w:val="single"/>
          <w:lang/>
          <w14:ligatures w14:val="none"/>
        </w:rPr>
        <w:t>Please read all instructions carefully</w:t>
      </w:r>
      <w:r w:rsidRPr="00194C13">
        <w:rPr>
          <w:rFonts w:ascii="Times New Roman" w:eastAsia="Times New Roman" w:hAnsi="Times New Roman" w:cs="Times New Roman"/>
          <w:b/>
          <w:bCs/>
          <w:i/>
          <w:iCs/>
          <w:color w:val="000000"/>
          <w:kern w:val="0"/>
          <w:sz w:val="24"/>
          <w:szCs w:val="24"/>
          <w:lang/>
          <w14:ligatures w14:val="none"/>
        </w:rPr>
        <w:t> before going to the conference website (which you enter with your IPrA username and password) to </w:t>
      </w:r>
      <w:hyperlink r:id="rId6" w:history="1">
        <w:r w:rsidRPr="00194C13">
          <w:rPr>
            <w:rFonts w:ascii="Times New Roman" w:eastAsia="Times New Roman" w:hAnsi="Times New Roman" w:cs="Times New Roman"/>
            <w:b/>
            <w:bCs/>
            <w:i/>
            <w:iCs/>
            <w:color w:val="73C2FB"/>
            <w:kern w:val="0"/>
            <w:sz w:val="24"/>
            <w:szCs w:val="24"/>
            <w:u w:val="single"/>
            <w:lang/>
            <w14:ligatures w14:val="none"/>
          </w:rPr>
          <w:t>SUBMIT</w:t>
        </w:r>
      </w:hyperlink>
      <w:hyperlink r:id="rId7" w:history="1">
        <w:r w:rsidRPr="00194C13">
          <w:rPr>
            <w:rFonts w:ascii="Times New Roman" w:eastAsia="Times New Roman" w:hAnsi="Times New Roman" w:cs="Times New Roman"/>
            <w:b/>
            <w:bCs/>
            <w:i/>
            <w:iCs/>
            <w:color w:val="73C2FB"/>
            <w:kern w:val="0"/>
            <w:sz w:val="24"/>
            <w:szCs w:val="24"/>
            <w:u w:val="single"/>
            <w:lang/>
            <w14:ligatures w14:val="none"/>
          </w:rPr>
          <w:t>.</w:t>
        </w:r>
      </w:hyperlink>
    </w:p>
    <w:p w14:paraId="728A38A3" w14:textId="77777777" w:rsidR="00194C13" w:rsidRPr="00194C13" w:rsidRDefault="00194C13" w:rsidP="00194C13">
      <w:pPr>
        <w:shd w:val="clear" w:color="auto" w:fill="FFFFFF" w:themeFill="background1"/>
        <w:spacing w:after="150" w:line="223" w:lineRule="atLeast"/>
        <w:rPr>
          <w:rFonts w:ascii="Source Sans Pro" w:eastAsia="Times New Roman" w:hAnsi="Source Sans Pro" w:cs="Times New Roman"/>
          <w:color w:val="000000"/>
          <w:kern w:val="0"/>
          <w:sz w:val="21"/>
          <w:szCs w:val="21"/>
          <w:lang/>
          <w14:ligatures w14:val="none"/>
        </w:rPr>
      </w:pPr>
      <w:r w:rsidRPr="00194C13">
        <w:rPr>
          <w:rFonts w:ascii="Times New Roman" w:eastAsia="Times New Roman" w:hAnsi="Times New Roman" w:cs="Times New Roman"/>
          <w:i/>
          <w:iCs/>
          <w:color w:val="000000"/>
          <w:kern w:val="0"/>
          <w:sz w:val="24"/>
          <w:szCs w:val="24"/>
          <w:lang/>
          <w14:ligatures w14:val="none"/>
        </w:rPr>
        <w:t>Note that IPrA membership is required for submitting an abstract (with all deadlines in 2024) as well as for presenting during the conference (in 2025), and that membership always runs from  1 January to 31 December, no matter at what time in the year it is applied for.</w:t>
      </w:r>
      <w:r w:rsidRPr="00194C13">
        <w:rPr>
          <w:rFonts w:ascii="Times New Roman" w:eastAsia="Times New Roman" w:hAnsi="Times New Roman" w:cs="Times New Roman"/>
          <w:color w:val="000000"/>
          <w:kern w:val="0"/>
          <w:sz w:val="24"/>
          <w:szCs w:val="24"/>
          <w:lang/>
          <w14:ligatures w14:val="none"/>
        </w:rPr>
        <w:t> Membership can be arranged instantly by clicking ‘JOIN IPRA’ on top of the </w:t>
      </w:r>
      <w:hyperlink r:id="rId8" w:history="1">
        <w:r w:rsidRPr="00194C13">
          <w:rPr>
            <w:rFonts w:ascii="Times New Roman" w:eastAsia="Times New Roman" w:hAnsi="Times New Roman" w:cs="Times New Roman"/>
            <w:color w:val="73C2FB"/>
            <w:kern w:val="0"/>
            <w:sz w:val="24"/>
            <w:szCs w:val="24"/>
            <w:u w:val="single"/>
            <w:lang/>
            <w14:ligatures w14:val="none"/>
          </w:rPr>
          <w:t>IPrA home page </w:t>
        </w:r>
      </w:hyperlink>
      <w:r w:rsidRPr="00194C13">
        <w:rPr>
          <w:rFonts w:ascii="Times New Roman" w:eastAsia="Times New Roman" w:hAnsi="Times New Roman" w:cs="Times New Roman"/>
          <w:color w:val="000000"/>
          <w:kern w:val="0"/>
          <w:sz w:val="24"/>
          <w:szCs w:val="24"/>
          <w:lang/>
          <w14:ligatures w14:val="none"/>
        </w:rPr>
        <w:t>and following all the necessary steps. </w:t>
      </w:r>
    </w:p>
    <w:p w14:paraId="3BABAC9E" w14:textId="77777777" w:rsidR="00194C13" w:rsidRPr="00194C13" w:rsidRDefault="00194C13" w:rsidP="00194C13">
      <w:pPr>
        <w:shd w:val="clear" w:color="auto" w:fill="FFFFFF" w:themeFill="background1"/>
        <w:spacing w:after="150" w:line="223" w:lineRule="atLeast"/>
        <w:rPr>
          <w:rFonts w:ascii="Source Sans Pro" w:eastAsia="Times New Roman" w:hAnsi="Source Sans Pro" w:cs="Times New Roman"/>
          <w:color w:val="000000"/>
          <w:kern w:val="0"/>
          <w:sz w:val="21"/>
          <w:szCs w:val="21"/>
          <w:lang/>
          <w14:ligatures w14:val="none"/>
        </w:rPr>
      </w:pPr>
      <w:r w:rsidRPr="00194C13">
        <w:rPr>
          <w:rFonts w:ascii="Times New Roman" w:eastAsia="Times New Roman" w:hAnsi="Times New Roman" w:cs="Times New Roman"/>
          <w:color w:val="000000"/>
          <w:kern w:val="0"/>
          <w:sz w:val="24"/>
          <w:szCs w:val="24"/>
          <w:lang/>
          <w14:ligatures w14:val="none"/>
        </w:rPr>
        <w:t>DEADLINES</w:t>
      </w:r>
      <w:r w:rsidRPr="00194C13">
        <w:rPr>
          <w:rFonts w:ascii="Times New Roman" w:eastAsia="Times New Roman" w:hAnsi="Times New Roman" w:cs="Times New Roman"/>
          <w:color w:val="000000"/>
          <w:kern w:val="0"/>
          <w:sz w:val="24"/>
          <w:szCs w:val="24"/>
          <w:lang/>
          <w14:ligatures w14:val="none"/>
        </w:rPr>
        <w:br/>
        <w:t>- </w:t>
      </w:r>
      <w:r w:rsidRPr="00194C13">
        <w:rPr>
          <w:rFonts w:ascii="Times New Roman" w:eastAsia="Times New Roman" w:hAnsi="Times New Roman" w:cs="Times New Roman"/>
          <w:i/>
          <w:iCs/>
          <w:color w:val="000000"/>
          <w:kern w:val="0"/>
          <w:sz w:val="24"/>
          <w:szCs w:val="24"/>
          <w:lang/>
          <w14:ligatures w14:val="none"/>
        </w:rPr>
        <w:t>Deadline for </w:t>
      </w:r>
      <w:r w:rsidRPr="00194C13">
        <w:rPr>
          <w:rFonts w:ascii="Times New Roman" w:eastAsia="Times New Roman" w:hAnsi="Times New Roman" w:cs="Times New Roman"/>
          <w:b/>
          <w:bCs/>
          <w:i/>
          <w:iCs/>
          <w:color w:val="000000"/>
          <w:kern w:val="0"/>
          <w:sz w:val="24"/>
          <w:szCs w:val="24"/>
          <w:lang/>
          <w14:ligatures w14:val="none"/>
        </w:rPr>
        <w:t>panel proposals</w:t>
      </w:r>
      <w:r w:rsidRPr="00194C13">
        <w:rPr>
          <w:rFonts w:ascii="Times New Roman" w:eastAsia="Times New Roman" w:hAnsi="Times New Roman" w:cs="Times New Roman"/>
          <w:color w:val="000000"/>
          <w:kern w:val="0"/>
          <w:sz w:val="24"/>
          <w:szCs w:val="24"/>
          <w:lang/>
          <w14:ligatures w14:val="none"/>
        </w:rPr>
        <w:t> (see definition below): </w:t>
      </w:r>
      <w:r w:rsidRPr="00194C13">
        <w:rPr>
          <w:rFonts w:ascii="Times New Roman" w:eastAsia="Times New Roman" w:hAnsi="Times New Roman" w:cs="Times New Roman"/>
          <w:color w:val="000000"/>
          <w:kern w:val="0"/>
          <w:sz w:val="24"/>
          <w:szCs w:val="24"/>
          <w:u w:val="single"/>
          <w:lang/>
          <w14:ligatures w14:val="none"/>
        </w:rPr>
        <w:t>15 June 2024 </w:t>
      </w:r>
      <w:r w:rsidRPr="00194C13">
        <w:rPr>
          <w:rFonts w:ascii="Times New Roman" w:eastAsia="Times New Roman" w:hAnsi="Times New Roman" w:cs="Times New Roman"/>
          <w:color w:val="000000"/>
          <w:kern w:val="0"/>
          <w:sz w:val="24"/>
          <w:szCs w:val="24"/>
          <w:lang/>
          <w14:ligatures w14:val="none"/>
        </w:rPr>
        <w:t> (midnight CEST)</w:t>
      </w:r>
      <w:r w:rsidRPr="00194C13">
        <w:rPr>
          <w:rFonts w:ascii="Times New Roman" w:eastAsia="Times New Roman" w:hAnsi="Times New Roman" w:cs="Times New Roman"/>
          <w:color w:val="000000"/>
          <w:kern w:val="0"/>
          <w:sz w:val="24"/>
          <w:szCs w:val="24"/>
          <w:lang/>
          <w14:ligatures w14:val="none"/>
        </w:rPr>
        <w:br/>
        <w:t>- </w:t>
      </w:r>
      <w:r w:rsidRPr="00194C13">
        <w:rPr>
          <w:rFonts w:ascii="Times New Roman" w:eastAsia="Times New Roman" w:hAnsi="Times New Roman" w:cs="Times New Roman"/>
          <w:b/>
          <w:bCs/>
          <w:i/>
          <w:iCs/>
          <w:color w:val="000000"/>
          <w:kern w:val="0"/>
          <w:sz w:val="24"/>
          <w:szCs w:val="24"/>
          <w:lang/>
          <w14:ligatures w14:val="none"/>
        </w:rPr>
        <w:t>Contributions</w:t>
      </w:r>
      <w:r w:rsidRPr="00194C13">
        <w:rPr>
          <w:rFonts w:ascii="Times New Roman" w:eastAsia="Times New Roman" w:hAnsi="Times New Roman" w:cs="Times New Roman"/>
          <w:i/>
          <w:iCs/>
          <w:color w:val="000000"/>
          <w:kern w:val="0"/>
          <w:sz w:val="24"/>
          <w:szCs w:val="24"/>
          <w:lang/>
          <w14:ligatures w14:val="none"/>
        </w:rPr>
        <w:t> to accepted panels</w:t>
      </w:r>
      <w:r w:rsidRPr="00194C13">
        <w:rPr>
          <w:rFonts w:ascii="Times New Roman" w:eastAsia="Times New Roman" w:hAnsi="Times New Roman" w:cs="Times New Roman"/>
          <w:color w:val="000000"/>
          <w:kern w:val="0"/>
          <w:sz w:val="24"/>
          <w:szCs w:val="24"/>
          <w:lang/>
          <w14:ligatures w14:val="none"/>
        </w:rPr>
        <w:t> (see below), and</w:t>
      </w:r>
      <w:r w:rsidRPr="00194C13">
        <w:rPr>
          <w:rFonts w:ascii="Times New Roman" w:eastAsia="Times New Roman" w:hAnsi="Times New Roman" w:cs="Times New Roman"/>
          <w:i/>
          <w:iCs/>
          <w:color w:val="000000"/>
          <w:kern w:val="0"/>
          <w:sz w:val="24"/>
          <w:szCs w:val="24"/>
          <w:lang/>
          <w14:ligatures w14:val="none"/>
        </w:rPr>
        <w:t> submissions for </w:t>
      </w:r>
      <w:r w:rsidRPr="00194C13">
        <w:rPr>
          <w:rFonts w:ascii="Times New Roman" w:eastAsia="Times New Roman" w:hAnsi="Times New Roman" w:cs="Times New Roman"/>
          <w:b/>
          <w:bCs/>
          <w:i/>
          <w:iCs/>
          <w:color w:val="000000"/>
          <w:kern w:val="0"/>
          <w:sz w:val="24"/>
          <w:szCs w:val="24"/>
          <w:lang/>
          <w14:ligatures w14:val="none"/>
        </w:rPr>
        <w:t>posters</w:t>
      </w:r>
      <w:r w:rsidRPr="00194C13">
        <w:rPr>
          <w:rFonts w:ascii="Times New Roman" w:eastAsia="Times New Roman" w:hAnsi="Times New Roman" w:cs="Times New Roman"/>
          <w:i/>
          <w:iCs/>
          <w:color w:val="000000"/>
          <w:kern w:val="0"/>
          <w:sz w:val="24"/>
          <w:szCs w:val="24"/>
          <w:lang/>
          <w14:ligatures w14:val="none"/>
        </w:rPr>
        <w:t> and </w:t>
      </w:r>
      <w:r w:rsidRPr="00194C13">
        <w:rPr>
          <w:rFonts w:ascii="Times New Roman" w:eastAsia="Times New Roman" w:hAnsi="Times New Roman" w:cs="Times New Roman"/>
          <w:b/>
          <w:bCs/>
          <w:i/>
          <w:iCs/>
          <w:color w:val="000000"/>
          <w:kern w:val="0"/>
          <w:sz w:val="24"/>
          <w:szCs w:val="24"/>
          <w:lang/>
          <w14:ligatures w14:val="none"/>
        </w:rPr>
        <w:t>lectures</w:t>
      </w:r>
      <w:r w:rsidRPr="00194C13">
        <w:rPr>
          <w:rFonts w:ascii="Times New Roman" w:eastAsia="Times New Roman" w:hAnsi="Times New Roman" w:cs="Times New Roman"/>
          <w:color w:val="000000"/>
          <w:kern w:val="0"/>
          <w:sz w:val="24"/>
          <w:szCs w:val="24"/>
          <w:lang/>
          <w14:ligatures w14:val="none"/>
        </w:rPr>
        <w:t> must be sent in by </w:t>
      </w:r>
      <w:r w:rsidRPr="00194C13">
        <w:rPr>
          <w:rFonts w:ascii="Times New Roman" w:eastAsia="Times New Roman" w:hAnsi="Times New Roman" w:cs="Times New Roman"/>
          <w:color w:val="000000"/>
          <w:kern w:val="0"/>
          <w:sz w:val="24"/>
          <w:szCs w:val="24"/>
          <w:u w:val="single"/>
          <w:lang/>
          <w14:ligatures w14:val="none"/>
        </w:rPr>
        <w:t>1 November 2024 </w:t>
      </w:r>
      <w:r w:rsidRPr="00194C13">
        <w:rPr>
          <w:rFonts w:ascii="Times New Roman" w:eastAsia="Times New Roman" w:hAnsi="Times New Roman" w:cs="Times New Roman"/>
          <w:color w:val="000000"/>
          <w:kern w:val="0"/>
          <w:sz w:val="24"/>
          <w:szCs w:val="24"/>
          <w:lang/>
          <w14:ligatures w14:val="none"/>
        </w:rPr>
        <w:t> (midnight CET)</w:t>
      </w:r>
    </w:p>
    <w:p w14:paraId="4409F65A" w14:textId="77777777" w:rsidR="00194C13" w:rsidRPr="00194C13" w:rsidRDefault="00194C13" w:rsidP="00194C13">
      <w:pPr>
        <w:shd w:val="clear" w:color="auto" w:fill="FFFFFF" w:themeFill="background1"/>
        <w:spacing w:after="150" w:line="223" w:lineRule="atLeast"/>
        <w:rPr>
          <w:rFonts w:ascii="Source Sans Pro" w:eastAsia="Times New Roman" w:hAnsi="Source Sans Pro" w:cs="Times New Roman"/>
          <w:color w:val="000000"/>
          <w:kern w:val="0"/>
          <w:sz w:val="21"/>
          <w:szCs w:val="21"/>
          <w:lang/>
          <w14:ligatures w14:val="none"/>
        </w:rPr>
      </w:pPr>
      <w:r w:rsidRPr="00194C13">
        <w:rPr>
          <w:rFonts w:ascii="Times New Roman" w:eastAsia="Times New Roman" w:hAnsi="Times New Roman" w:cs="Times New Roman"/>
          <w:color w:val="000000"/>
          <w:kern w:val="0"/>
          <w:sz w:val="24"/>
          <w:szCs w:val="24"/>
          <w:lang/>
          <w14:ligatures w14:val="none"/>
        </w:rPr>
        <w:t>INSTRUCTIONS</w:t>
      </w:r>
    </w:p>
    <w:p w14:paraId="4D3CA313" w14:textId="77777777" w:rsidR="00194C13" w:rsidRPr="00194C13" w:rsidRDefault="00194C13" w:rsidP="00194C13">
      <w:pPr>
        <w:numPr>
          <w:ilvl w:val="0"/>
          <w:numId w:val="2"/>
        </w:numPr>
        <w:shd w:val="clear" w:color="auto" w:fill="FFFFFF" w:themeFill="background1"/>
        <w:spacing w:before="100" w:beforeAutospacing="1" w:after="100" w:afterAutospacing="1" w:line="223" w:lineRule="atLeast"/>
        <w:rPr>
          <w:rFonts w:ascii="Source Sans Pro" w:eastAsia="Times New Roman" w:hAnsi="Source Sans Pro" w:cs="Times New Roman"/>
          <w:color w:val="000000"/>
          <w:kern w:val="0"/>
          <w:sz w:val="21"/>
          <w:szCs w:val="21"/>
          <w:lang/>
          <w14:ligatures w14:val="none"/>
        </w:rPr>
      </w:pPr>
      <w:r w:rsidRPr="00194C13">
        <w:rPr>
          <w:rFonts w:ascii="Times New Roman" w:eastAsia="Times New Roman" w:hAnsi="Times New Roman" w:cs="Times New Roman"/>
          <w:color w:val="000000"/>
          <w:kern w:val="0"/>
          <w:sz w:val="24"/>
          <w:szCs w:val="24"/>
          <w:lang/>
          <w14:ligatures w14:val="none"/>
        </w:rPr>
        <w:t>All </w:t>
      </w:r>
      <w:r w:rsidRPr="00194C13">
        <w:rPr>
          <w:rFonts w:ascii="Times New Roman" w:eastAsia="Times New Roman" w:hAnsi="Times New Roman" w:cs="Times New Roman"/>
          <w:b/>
          <w:bCs/>
          <w:color w:val="000000"/>
          <w:kern w:val="0"/>
          <w:sz w:val="24"/>
          <w:szCs w:val="24"/>
          <w:lang/>
          <w14:ligatures w14:val="none"/>
        </w:rPr>
        <w:t>submission procedures</w:t>
      </w:r>
      <w:r w:rsidRPr="00194C13">
        <w:rPr>
          <w:rFonts w:ascii="Times New Roman" w:eastAsia="Times New Roman" w:hAnsi="Times New Roman" w:cs="Times New Roman"/>
          <w:color w:val="000000"/>
          <w:kern w:val="0"/>
          <w:sz w:val="24"/>
          <w:szCs w:val="24"/>
          <w:lang/>
          <w14:ligatures w14:val="none"/>
        </w:rPr>
        <w:t> are web-based (i.e., paper copies, faxes, or email attachments will not be accepted).</w:t>
      </w:r>
    </w:p>
    <w:p w14:paraId="2A48FB93" w14:textId="77777777" w:rsidR="00194C13" w:rsidRPr="00194C13" w:rsidRDefault="00194C13" w:rsidP="00194C13">
      <w:pPr>
        <w:numPr>
          <w:ilvl w:val="0"/>
          <w:numId w:val="2"/>
        </w:numPr>
        <w:shd w:val="clear" w:color="auto" w:fill="FFFFFF" w:themeFill="background1"/>
        <w:spacing w:before="100" w:beforeAutospacing="1" w:after="100" w:afterAutospacing="1" w:line="223" w:lineRule="atLeast"/>
        <w:rPr>
          <w:rFonts w:ascii="Source Sans Pro" w:eastAsia="Times New Roman" w:hAnsi="Source Sans Pro" w:cs="Times New Roman"/>
          <w:color w:val="000000"/>
          <w:kern w:val="0"/>
          <w:sz w:val="21"/>
          <w:szCs w:val="21"/>
          <w:lang/>
          <w14:ligatures w14:val="none"/>
        </w:rPr>
      </w:pPr>
      <w:r w:rsidRPr="00194C13">
        <w:rPr>
          <w:rFonts w:ascii="Times New Roman" w:eastAsia="Times New Roman" w:hAnsi="Times New Roman" w:cs="Times New Roman"/>
          <w:color w:val="000000"/>
          <w:kern w:val="0"/>
          <w:sz w:val="24"/>
          <w:szCs w:val="24"/>
          <w:lang/>
          <w14:ligatures w14:val="none"/>
        </w:rPr>
        <w:t>The submission of abstracts presupposes </w:t>
      </w:r>
      <w:r w:rsidRPr="00194C13">
        <w:rPr>
          <w:rFonts w:ascii="Times New Roman" w:eastAsia="Times New Roman" w:hAnsi="Times New Roman" w:cs="Times New Roman"/>
          <w:b/>
          <w:bCs/>
          <w:color w:val="000000"/>
          <w:kern w:val="0"/>
          <w:sz w:val="24"/>
          <w:szCs w:val="24"/>
          <w:lang/>
          <w14:ligatures w14:val="none"/>
        </w:rPr>
        <w:t>IPrA membership</w:t>
      </w:r>
      <w:r w:rsidRPr="00194C13">
        <w:rPr>
          <w:rFonts w:ascii="Times New Roman" w:eastAsia="Times New Roman" w:hAnsi="Times New Roman" w:cs="Times New Roman"/>
          <w:color w:val="000000"/>
          <w:kern w:val="0"/>
          <w:sz w:val="24"/>
          <w:szCs w:val="24"/>
          <w:lang/>
          <w14:ligatures w14:val="none"/>
        </w:rPr>
        <w:t> (see above).</w:t>
      </w:r>
    </w:p>
    <w:p w14:paraId="4CE810EA" w14:textId="77777777" w:rsidR="00194C13" w:rsidRPr="00194C13" w:rsidRDefault="00194C13" w:rsidP="00194C13">
      <w:pPr>
        <w:numPr>
          <w:ilvl w:val="0"/>
          <w:numId w:val="2"/>
        </w:numPr>
        <w:shd w:val="clear" w:color="auto" w:fill="FFFFFF" w:themeFill="background1"/>
        <w:spacing w:before="100" w:beforeAutospacing="1" w:after="100" w:afterAutospacing="1" w:line="223" w:lineRule="atLeast"/>
        <w:rPr>
          <w:rFonts w:ascii="Source Sans Pro" w:eastAsia="Times New Roman" w:hAnsi="Source Sans Pro" w:cs="Times New Roman"/>
          <w:color w:val="000000"/>
          <w:kern w:val="0"/>
          <w:sz w:val="21"/>
          <w:szCs w:val="21"/>
          <w:lang/>
          <w14:ligatures w14:val="none"/>
        </w:rPr>
      </w:pPr>
      <w:r w:rsidRPr="00194C13">
        <w:rPr>
          <w:rFonts w:ascii="Times New Roman" w:eastAsia="Times New Roman" w:hAnsi="Times New Roman" w:cs="Times New Roman"/>
          <w:b/>
          <w:bCs/>
          <w:color w:val="000000"/>
          <w:kern w:val="0"/>
          <w:sz w:val="24"/>
          <w:szCs w:val="24"/>
          <w:u w:val="single"/>
          <w:lang/>
          <w14:ligatures w14:val="none"/>
        </w:rPr>
        <w:t>Panel proposals</w:t>
      </w:r>
      <w:r w:rsidRPr="00194C13">
        <w:rPr>
          <w:rFonts w:ascii="Times New Roman" w:eastAsia="Times New Roman" w:hAnsi="Times New Roman" w:cs="Times New Roman"/>
          <w:b/>
          <w:bCs/>
          <w:color w:val="000000"/>
          <w:kern w:val="0"/>
          <w:sz w:val="24"/>
          <w:szCs w:val="24"/>
          <w:lang/>
          <w14:ligatures w14:val="none"/>
        </w:rPr>
        <w:t>  </w:t>
      </w:r>
      <w:r w:rsidRPr="00194C13">
        <w:rPr>
          <w:rFonts w:ascii="Times New Roman" w:eastAsia="Times New Roman" w:hAnsi="Times New Roman" w:cs="Times New Roman"/>
          <w:color w:val="000000"/>
          <w:kern w:val="0"/>
          <w:sz w:val="24"/>
          <w:szCs w:val="24"/>
          <w:lang/>
          <w14:ligatures w14:val="none"/>
        </w:rPr>
        <w:t>(deadline </w:t>
      </w:r>
      <w:r w:rsidRPr="00194C13">
        <w:rPr>
          <w:rFonts w:ascii="Times New Roman" w:eastAsia="Times New Roman" w:hAnsi="Times New Roman" w:cs="Times New Roman"/>
          <w:color w:val="000000"/>
          <w:kern w:val="0"/>
          <w:sz w:val="24"/>
          <w:szCs w:val="24"/>
          <w:u w:val="single"/>
          <w:lang/>
          <w14:ligatures w14:val="none"/>
        </w:rPr>
        <w:t>15 June 2024</w:t>
      </w:r>
      <w:r w:rsidRPr="00194C13">
        <w:rPr>
          <w:rFonts w:ascii="Times New Roman" w:eastAsia="Times New Roman" w:hAnsi="Times New Roman" w:cs="Times New Roman"/>
          <w:color w:val="000000"/>
          <w:kern w:val="0"/>
          <w:sz w:val="24"/>
          <w:szCs w:val="24"/>
          <w:lang/>
          <w14:ligatures w14:val="none"/>
        </w:rPr>
        <w:t>) have to consist of a brief outline (min. 250 and max. 500 words) of the theme and purpose of the panel, with a first indication of the people the organizer(s) intend(s) to encourage to participate. </w:t>
      </w:r>
      <w:r w:rsidRPr="00194C13">
        <w:rPr>
          <w:rFonts w:ascii="Times New Roman" w:eastAsia="Times New Roman" w:hAnsi="Times New Roman" w:cs="Times New Roman"/>
          <w:i/>
          <w:iCs/>
          <w:color w:val="000000"/>
          <w:kern w:val="0"/>
          <w:sz w:val="24"/>
          <w:szCs w:val="24"/>
          <w:lang/>
          <w14:ligatures w14:val="none"/>
        </w:rPr>
        <w:t>Panel organizers are asked to avoid restricting their panels to an in-group</w:t>
      </w:r>
      <w:r w:rsidRPr="00194C13">
        <w:rPr>
          <w:rFonts w:ascii="Times New Roman" w:eastAsia="Times New Roman" w:hAnsi="Times New Roman" w:cs="Times New Roman"/>
          <w:color w:val="000000"/>
          <w:kern w:val="0"/>
          <w:sz w:val="24"/>
          <w:szCs w:val="24"/>
          <w:lang/>
          <w14:ligatures w14:val="none"/>
        </w:rPr>
        <w:t>; therefore, the outline should at the same time serve as a call for papers, inviting others to submit proposals for contributions. Within three weeks after the deadline the conference committee will, on the basis of the outline (weighed against other proposals in relation to the total number of available time slots), decide whether the proposal is accepted. The organizer(s) of an accepted panel is/are free to decide on suitable contributions to their panel, inviting colleagues to submit abstracts and selecting from spontaneously submitted ones. Not all panels need to take the same form; some may work with sessions that emphasize discussion; others may want to fit in more (brief) oral presentations; the minimum number of presentations planned for one 90-minute session, however, should be three; the maximum number of 90-minute sessions for a panel is four. </w:t>
      </w:r>
      <w:r w:rsidRPr="00194C13">
        <w:rPr>
          <w:rFonts w:ascii="Times New Roman" w:eastAsia="Times New Roman" w:hAnsi="Times New Roman" w:cs="Times New Roman"/>
          <w:b/>
          <w:bCs/>
          <w:i/>
          <w:iCs/>
          <w:color w:val="000000"/>
          <w:kern w:val="0"/>
          <w:sz w:val="24"/>
          <w:szCs w:val="24"/>
          <w:lang/>
          <w14:ligatures w14:val="none"/>
        </w:rPr>
        <w:t>Panel organizers should plan panels as in-person events</w:t>
      </w:r>
      <w:r w:rsidRPr="00194C13">
        <w:rPr>
          <w:rFonts w:ascii="Times New Roman" w:eastAsia="Times New Roman" w:hAnsi="Times New Roman" w:cs="Times New Roman"/>
          <w:color w:val="000000"/>
          <w:kern w:val="0"/>
          <w:sz w:val="24"/>
          <w:szCs w:val="24"/>
          <w:lang/>
          <w14:ligatures w14:val="none"/>
        </w:rPr>
        <w:t>.</w:t>
      </w:r>
    </w:p>
    <w:p w14:paraId="7DDDCB07" w14:textId="77777777" w:rsidR="00194C13" w:rsidRPr="00194C13" w:rsidRDefault="00194C13" w:rsidP="00194C13">
      <w:pPr>
        <w:numPr>
          <w:ilvl w:val="0"/>
          <w:numId w:val="2"/>
        </w:numPr>
        <w:shd w:val="clear" w:color="auto" w:fill="FFFFFF" w:themeFill="background1"/>
        <w:spacing w:before="100" w:beforeAutospacing="1" w:after="100" w:afterAutospacing="1" w:line="223" w:lineRule="atLeast"/>
        <w:rPr>
          <w:rFonts w:ascii="Source Sans Pro" w:eastAsia="Times New Roman" w:hAnsi="Source Sans Pro" w:cs="Times New Roman"/>
          <w:color w:val="000000"/>
          <w:kern w:val="0"/>
          <w:sz w:val="21"/>
          <w:szCs w:val="21"/>
          <w:lang/>
          <w14:ligatures w14:val="none"/>
        </w:rPr>
      </w:pPr>
      <w:r w:rsidRPr="00194C13">
        <w:rPr>
          <w:rFonts w:ascii="Times New Roman" w:eastAsia="Times New Roman" w:hAnsi="Times New Roman" w:cs="Times New Roman"/>
          <w:b/>
          <w:bCs/>
          <w:color w:val="000000"/>
          <w:kern w:val="0"/>
          <w:sz w:val="24"/>
          <w:szCs w:val="24"/>
          <w:u w:val="single"/>
          <w:lang/>
          <w14:ligatures w14:val="none"/>
        </w:rPr>
        <w:t>Panel contributions</w:t>
      </w:r>
      <w:r w:rsidRPr="00194C13">
        <w:rPr>
          <w:rFonts w:ascii="Times New Roman" w:eastAsia="Times New Roman" w:hAnsi="Times New Roman" w:cs="Times New Roman"/>
          <w:color w:val="000000"/>
          <w:kern w:val="0"/>
          <w:sz w:val="24"/>
          <w:szCs w:val="24"/>
          <w:lang/>
          <w14:ligatures w14:val="none"/>
        </w:rPr>
        <w:t xml:space="preserve">can only be submitted after conference proposals will have been accepted (in principle from 8 July 2024 until the deadline). Though it is the panel </w:t>
      </w:r>
      <w:r w:rsidRPr="00194C13">
        <w:rPr>
          <w:rFonts w:ascii="Times New Roman" w:eastAsia="Times New Roman" w:hAnsi="Times New Roman" w:cs="Times New Roman"/>
          <w:color w:val="000000"/>
          <w:kern w:val="0"/>
          <w:sz w:val="24"/>
          <w:szCs w:val="24"/>
          <w:lang/>
          <w14:ligatures w14:val="none"/>
        </w:rPr>
        <w:lastRenderedPageBreak/>
        <w:t>organizer(s) who take(s) active responsibility for the quality of the contributions to their panel (i.e., they decide what is accepted), abstracts should, </w:t>
      </w:r>
      <w:r w:rsidRPr="00194C13">
        <w:rPr>
          <w:rFonts w:ascii="Times New Roman" w:eastAsia="Times New Roman" w:hAnsi="Times New Roman" w:cs="Times New Roman"/>
          <w:color w:val="000000"/>
          <w:kern w:val="0"/>
          <w:sz w:val="24"/>
          <w:szCs w:val="24"/>
          <w:u w:val="single"/>
          <w:lang/>
          <w14:ligatures w14:val="none"/>
        </w:rPr>
        <w:t>for all panel contributions</w:t>
      </w:r>
      <w:r w:rsidRPr="00194C13">
        <w:rPr>
          <w:rFonts w:ascii="Times New Roman" w:eastAsia="Times New Roman" w:hAnsi="Times New Roman" w:cs="Times New Roman"/>
          <w:color w:val="000000"/>
          <w:kern w:val="0"/>
          <w:sz w:val="24"/>
          <w:szCs w:val="24"/>
          <w:lang/>
          <w14:ligatures w14:val="none"/>
        </w:rPr>
        <w:t> (including the ones invited by the organizer(s)) be submitted </w:t>
      </w:r>
      <w:r w:rsidRPr="00194C13">
        <w:rPr>
          <w:rFonts w:ascii="Times New Roman" w:eastAsia="Times New Roman" w:hAnsi="Times New Roman" w:cs="Times New Roman"/>
          <w:i/>
          <w:iCs/>
          <w:color w:val="000000"/>
          <w:kern w:val="0"/>
          <w:sz w:val="24"/>
          <w:szCs w:val="24"/>
          <w:lang/>
          <w14:ligatures w14:val="none"/>
        </w:rPr>
        <w:t>by the contributors separately</w:t>
      </w:r>
      <w:r w:rsidRPr="00194C13">
        <w:rPr>
          <w:rFonts w:ascii="Times New Roman" w:eastAsia="Times New Roman" w:hAnsi="Times New Roman" w:cs="Times New Roman"/>
          <w:color w:val="000000"/>
          <w:kern w:val="0"/>
          <w:sz w:val="24"/>
          <w:szCs w:val="24"/>
          <w:lang/>
          <w14:ligatures w14:val="none"/>
        </w:rPr>
        <w:t> by </w:t>
      </w:r>
      <w:r w:rsidRPr="00194C13">
        <w:rPr>
          <w:rFonts w:ascii="Times New Roman" w:eastAsia="Times New Roman" w:hAnsi="Times New Roman" w:cs="Times New Roman"/>
          <w:color w:val="000000"/>
          <w:kern w:val="0"/>
          <w:sz w:val="24"/>
          <w:szCs w:val="24"/>
          <w:u w:val="single"/>
          <w:lang/>
          <w14:ligatures w14:val="none"/>
        </w:rPr>
        <w:t>1 November 2024</w:t>
      </w:r>
      <w:r w:rsidRPr="00194C13">
        <w:rPr>
          <w:rFonts w:ascii="Times New Roman" w:eastAsia="Times New Roman" w:hAnsi="Times New Roman" w:cs="Times New Roman"/>
          <w:color w:val="000000"/>
          <w:kern w:val="0"/>
          <w:sz w:val="24"/>
          <w:szCs w:val="24"/>
          <w:lang/>
          <w14:ligatures w14:val="none"/>
        </w:rPr>
        <w:t>, the deadline that is also handled for individual submissions (see below). </w:t>
      </w:r>
      <w:r w:rsidRPr="00194C13">
        <w:rPr>
          <w:rFonts w:ascii="Times New Roman" w:eastAsia="Times New Roman" w:hAnsi="Times New Roman" w:cs="Times New Roman"/>
          <w:i/>
          <w:iCs/>
          <w:color w:val="000000"/>
          <w:kern w:val="0"/>
          <w:sz w:val="24"/>
          <w:szCs w:val="24"/>
          <w:lang/>
          <w14:ligatures w14:val="none"/>
        </w:rPr>
        <w:t>Panel organizers are expected to guide invited participants in this process</w:t>
      </w:r>
      <w:r w:rsidRPr="00194C13">
        <w:rPr>
          <w:rFonts w:ascii="Times New Roman" w:eastAsia="Times New Roman" w:hAnsi="Times New Roman" w:cs="Times New Roman"/>
          <w:color w:val="000000"/>
          <w:kern w:val="0"/>
          <w:sz w:val="24"/>
          <w:szCs w:val="24"/>
          <w:lang/>
          <w14:ligatures w14:val="none"/>
        </w:rPr>
        <w:t>, so that all formal requirements are duly fulfilled, and the abstracts live up to the expected international standards. Spontaneously submitted panel contributions that are not accepted by the panel organizer(s) will be evaluated as individual lecture abstracts. </w:t>
      </w:r>
      <w:r w:rsidRPr="00194C13">
        <w:rPr>
          <w:rFonts w:ascii="Times New Roman" w:eastAsia="Times New Roman" w:hAnsi="Times New Roman" w:cs="Times New Roman"/>
          <w:b/>
          <w:bCs/>
          <w:i/>
          <w:iCs/>
          <w:color w:val="000000"/>
          <w:kern w:val="0"/>
          <w:sz w:val="24"/>
          <w:szCs w:val="24"/>
          <w:lang/>
          <w14:ligatures w14:val="none"/>
        </w:rPr>
        <w:t>Participation in a panel requires in-person attendance.</w:t>
      </w:r>
    </w:p>
    <w:p w14:paraId="40C2CC92" w14:textId="77777777" w:rsidR="00194C13" w:rsidRPr="00194C13" w:rsidRDefault="00194C13" w:rsidP="00194C13">
      <w:pPr>
        <w:numPr>
          <w:ilvl w:val="0"/>
          <w:numId w:val="2"/>
        </w:numPr>
        <w:shd w:val="clear" w:color="auto" w:fill="FFFFFF" w:themeFill="background1"/>
        <w:spacing w:before="100" w:beforeAutospacing="1" w:after="100" w:afterAutospacing="1" w:line="223" w:lineRule="atLeast"/>
        <w:rPr>
          <w:rFonts w:ascii="Source Sans Pro" w:eastAsia="Times New Roman" w:hAnsi="Source Sans Pro" w:cs="Times New Roman"/>
          <w:color w:val="000000"/>
          <w:kern w:val="0"/>
          <w:sz w:val="21"/>
          <w:szCs w:val="21"/>
          <w:lang/>
          <w14:ligatures w14:val="none"/>
        </w:rPr>
      </w:pPr>
      <w:r w:rsidRPr="00194C13">
        <w:rPr>
          <w:rFonts w:ascii="Times New Roman" w:eastAsia="Times New Roman" w:hAnsi="Times New Roman" w:cs="Times New Roman"/>
          <w:b/>
          <w:bCs/>
          <w:color w:val="000000"/>
          <w:kern w:val="0"/>
          <w:sz w:val="24"/>
          <w:szCs w:val="24"/>
          <w:u w:val="single"/>
          <w:lang/>
          <w14:ligatures w14:val="none"/>
        </w:rPr>
        <w:t>Abstracts for lectures and posters</w:t>
      </w:r>
      <w:r w:rsidRPr="00194C13">
        <w:rPr>
          <w:rFonts w:ascii="Times New Roman" w:eastAsia="Times New Roman" w:hAnsi="Times New Roman" w:cs="Times New Roman"/>
          <w:color w:val="000000"/>
          <w:kern w:val="0"/>
          <w:sz w:val="24"/>
          <w:szCs w:val="24"/>
          <w:lang/>
          <w14:ligatures w14:val="none"/>
        </w:rPr>
        <w:t> (min. 250 and max. 500 words) should be submitted before </w:t>
      </w:r>
      <w:r w:rsidRPr="00194C13">
        <w:rPr>
          <w:rFonts w:ascii="Times New Roman" w:eastAsia="Times New Roman" w:hAnsi="Times New Roman" w:cs="Times New Roman"/>
          <w:color w:val="000000"/>
          <w:kern w:val="0"/>
          <w:sz w:val="24"/>
          <w:szCs w:val="24"/>
          <w:u w:val="single"/>
          <w:lang/>
          <w14:ligatures w14:val="none"/>
        </w:rPr>
        <w:t>1 November 2024</w:t>
      </w:r>
      <w:r w:rsidRPr="00194C13">
        <w:rPr>
          <w:rFonts w:ascii="Times New Roman" w:eastAsia="Times New Roman" w:hAnsi="Times New Roman" w:cs="Times New Roman"/>
          <w:color w:val="000000"/>
          <w:kern w:val="0"/>
          <w:sz w:val="24"/>
          <w:szCs w:val="24"/>
          <w:lang/>
          <w14:ligatures w14:val="none"/>
        </w:rPr>
        <w:t>. It is the individual submitter’s choice to submit for oral presentation (</w:t>
      </w:r>
      <w:r w:rsidRPr="00194C13">
        <w:rPr>
          <w:rFonts w:ascii="Times New Roman" w:eastAsia="Times New Roman" w:hAnsi="Times New Roman" w:cs="Times New Roman"/>
          <w:i/>
          <w:iCs/>
          <w:color w:val="000000"/>
          <w:kern w:val="0"/>
          <w:sz w:val="24"/>
          <w:szCs w:val="24"/>
          <w:lang/>
          <w14:ligatures w14:val="none"/>
        </w:rPr>
        <w:t>lecture</w:t>
      </w:r>
      <w:r w:rsidRPr="00194C13">
        <w:rPr>
          <w:rFonts w:ascii="Times New Roman" w:eastAsia="Times New Roman" w:hAnsi="Times New Roman" w:cs="Times New Roman"/>
          <w:color w:val="000000"/>
          <w:kern w:val="0"/>
          <w:sz w:val="24"/>
          <w:szCs w:val="24"/>
          <w:lang/>
          <w14:ligatures w14:val="none"/>
        </w:rPr>
        <w:t>) or a </w:t>
      </w:r>
      <w:r w:rsidRPr="00194C13">
        <w:rPr>
          <w:rFonts w:ascii="Times New Roman" w:eastAsia="Times New Roman" w:hAnsi="Times New Roman" w:cs="Times New Roman"/>
          <w:i/>
          <w:iCs/>
          <w:color w:val="000000"/>
          <w:kern w:val="0"/>
          <w:sz w:val="24"/>
          <w:szCs w:val="24"/>
          <w:lang/>
          <w14:ligatures w14:val="none"/>
        </w:rPr>
        <w:t>poster</w:t>
      </w:r>
      <w:r w:rsidRPr="00194C13">
        <w:rPr>
          <w:rFonts w:ascii="Times New Roman" w:eastAsia="Times New Roman" w:hAnsi="Times New Roman" w:cs="Times New Roman"/>
          <w:color w:val="000000"/>
          <w:kern w:val="0"/>
          <w:sz w:val="24"/>
          <w:szCs w:val="24"/>
          <w:lang/>
          <w14:ligatures w14:val="none"/>
        </w:rPr>
        <w:t>. Oral presentations are for (nearly) completed research, for which 30-minute slots will be available (including discussion time and time for moving between sessions). Posters are suitable for work in progress and/or work that requires personal feedback, and these will be up for the whole week; during one of the conference days, there is a poster period during which all other conference activities are blocked so that attention goes exclusively to looking at and discussing posters. </w:t>
      </w:r>
      <w:r w:rsidRPr="00194C13">
        <w:rPr>
          <w:rFonts w:ascii="Times New Roman" w:eastAsia="Times New Roman" w:hAnsi="Times New Roman" w:cs="Times New Roman"/>
          <w:i/>
          <w:iCs/>
          <w:color w:val="000000"/>
          <w:kern w:val="0"/>
          <w:sz w:val="24"/>
          <w:szCs w:val="24"/>
          <w:lang/>
          <w14:ligatures w14:val="none"/>
        </w:rPr>
        <w:t>IPrA actively </w:t>
      </w:r>
      <w:r w:rsidRPr="00194C13">
        <w:rPr>
          <w:rFonts w:ascii="Times New Roman" w:eastAsia="Times New Roman" w:hAnsi="Times New Roman" w:cs="Times New Roman"/>
          <w:b/>
          <w:bCs/>
          <w:i/>
          <w:iCs/>
          <w:color w:val="000000"/>
          <w:kern w:val="0"/>
          <w:sz w:val="24"/>
          <w:szCs w:val="24"/>
          <w:lang/>
          <w14:ligatures w14:val="none"/>
        </w:rPr>
        <w:t>encourages the submission of posters</w:t>
      </w:r>
      <w:r w:rsidRPr="00194C13">
        <w:rPr>
          <w:rFonts w:ascii="Times New Roman" w:eastAsia="Times New Roman" w:hAnsi="Times New Roman" w:cs="Times New Roman"/>
          <w:i/>
          <w:iCs/>
          <w:color w:val="000000"/>
          <w:kern w:val="0"/>
          <w:sz w:val="24"/>
          <w:szCs w:val="24"/>
          <w:lang/>
          <w14:ligatures w14:val="none"/>
        </w:rPr>
        <w:t>; </w:t>
      </w:r>
      <w:r w:rsidRPr="00194C13">
        <w:rPr>
          <w:rFonts w:ascii="Times New Roman" w:eastAsia="Times New Roman" w:hAnsi="Times New Roman" w:cs="Times New Roman"/>
          <w:color w:val="000000"/>
          <w:kern w:val="0"/>
          <w:sz w:val="24"/>
          <w:szCs w:val="24"/>
          <w:lang/>
          <w14:ligatures w14:val="none"/>
        </w:rPr>
        <w:t>experience tells us that this format can generate serious interaction and result in lasting and fruitful contacts. </w:t>
      </w:r>
      <w:r w:rsidRPr="00194C13">
        <w:rPr>
          <w:rFonts w:ascii="Times New Roman" w:eastAsia="Times New Roman" w:hAnsi="Times New Roman" w:cs="Times New Roman"/>
          <w:b/>
          <w:bCs/>
          <w:i/>
          <w:iCs/>
          <w:color w:val="000000"/>
          <w:kern w:val="0"/>
          <w:sz w:val="24"/>
          <w:szCs w:val="24"/>
          <w:lang/>
          <w14:ligatures w14:val="none"/>
        </w:rPr>
        <w:t>Authors of lecture and poster abstracts have the choice between in-person participation and, if in-person attendance is impossible, the screening of prerecorded presentations (20 minutes for lectures, 5 minutes for posters).</w:t>
      </w:r>
    </w:p>
    <w:p w14:paraId="0C2ECECA" w14:textId="77777777" w:rsidR="00194C13" w:rsidRPr="00194C13" w:rsidRDefault="00194C13" w:rsidP="00194C13">
      <w:pPr>
        <w:numPr>
          <w:ilvl w:val="0"/>
          <w:numId w:val="2"/>
        </w:numPr>
        <w:shd w:val="clear" w:color="auto" w:fill="FFFFFF" w:themeFill="background1"/>
        <w:spacing w:before="100" w:beforeAutospacing="1" w:after="100" w:afterAutospacing="1" w:line="223" w:lineRule="atLeast"/>
        <w:rPr>
          <w:rFonts w:ascii="Source Sans Pro" w:eastAsia="Times New Roman" w:hAnsi="Source Sans Pro" w:cs="Times New Roman"/>
          <w:color w:val="000000"/>
          <w:kern w:val="0"/>
          <w:sz w:val="21"/>
          <w:szCs w:val="21"/>
          <w:lang/>
          <w14:ligatures w14:val="none"/>
        </w:rPr>
      </w:pPr>
      <w:r w:rsidRPr="00194C13">
        <w:rPr>
          <w:rFonts w:ascii="Times New Roman" w:eastAsia="Times New Roman" w:hAnsi="Times New Roman" w:cs="Times New Roman"/>
          <w:color w:val="000000"/>
          <w:kern w:val="0"/>
          <w:sz w:val="24"/>
          <w:szCs w:val="24"/>
          <w:lang/>
          <w14:ligatures w14:val="none"/>
        </w:rPr>
        <w:t>Because of </w:t>
      </w:r>
      <w:r w:rsidRPr="00194C13">
        <w:rPr>
          <w:rFonts w:ascii="Times New Roman" w:eastAsia="Times New Roman" w:hAnsi="Times New Roman" w:cs="Times New Roman"/>
          <w:b/>
          <w:bCs/>
          <w:color w:val="000000"/>
          <w:kern w:val="0"/>
          <w:sz w:val="24"/>
          <w:szCs w:val="24"/>
          <w:lang/>
          <w14:ligatures w14:val="none"/>
        </w:rPr>
        <w:t>heavy competition for slots</w:t>
      </w:r>
      <w:r w:rsidRPr="00194C13">
        <w:rPr>
          <w:rFonts w:ascii="Times New Roman" w:eastAsia="Times New Roman" w:hAnsi="Times New Roman" w:cs="Times New Roman"/>
          <w:color w:val="000000"/>
          <w:kern w:val="0"/>
          <w:sz w:val="24"/>
          <w:szCs w:val="24"/>
          <w:lang/>
          <w14:ligatures w14:val="none"/>
        </w:rPr>
        <w:t> in the program, no-one can be considered for more than one contribution of which they are the first author (whether panel contributions, lectures or posters). Anyone may be involved in a second or even a third paper if someone else is the first author and will be present at the conference as well.</w:t>
      </w:r>
    </w:p>
    <w:p w14:paraId="7ABFD560" w14:textId="77777777" w:rsidR="00194C13" w:rsidRPr="00194C13" w:rsidRDefault="00194C13" w:rsidP="00194C13">
      <w:pPr>
        <w:numPr>
          <w:ilvl w:val="0"/>
          <w:numId w:val="2"/>
        </w:numPr>
        <w:shd w:val="clear" w:color="auto" w:fill="FFFFFF" w:themeFill="background1"/>
        <w:spacing w:before="100" w:beforeAutospacing="1" w:after="100" w:afterAutospacing="1" w:line="223" w:lineRule="atLeast"/>
        <w:rPr>
          <w:rFonts w:ascii="Source Sans Pro" w:eastAsia="Times New Roman" w:hAnsi="Source Sans Pro" w:cs="Times New Roman"/>
          <w:color w:val="000000"/>
          <w:kern w:val="0"/>
          <w:sz w:val="21"/>
          <w:szCs w:val="21"/>
          <w:lang/>
          <w14:ligatures w14:val="none"/>
        </w:rPr>
      </w:pPr>
      <w:r w:rsidRPr="00194C13">
        <w:rPr>
          <w:rFonts w:ascii="Times New Roman" w:eastAsia="Times New Roman" w:hAnsi="Times New Roman" w:cs="Times New Roman"/>
          <w:color w:val="000000"/>
          <w:kern w:val="0"/>
          <w:sz w:val="24"/>
          <w:szCs w:val="24"/>
          <w:lang/>
          <w14:ligatures w14:val="none"/>
        </w:rPr>
        <w:t>In the case of </w:t>
      </w:r>
      <w:r w:rsidRPr="00194C13">
        <w:rPr>
          <w:rFonts w:ascii="Times New Roman" w:eastAsia="Times New Roman" w:hAnsi="Times New Roman" w:cs="Times New Roman"/>
          <w:b/>
          <w:bCs/>
          <w:color w:val="000000"/>
          <w:kern w:val="0"/>
          <w:sz w:val="24"/>
          <w:szCs w:val="24"/>
          <w:lang/>
          <w14:ligatures w14:val="none"/>
        </w:rPr>
        <w:t>multiple authorship</w:t>
      </w:r>
      <w:r w:rsidRPr="00194C13">
        <w:rPr>
          <w:rFonts w:ascii="Times New Roman" w:eastAsia="Times New Roman" w:hAnsi="Times New Roman" w:cs="Times New Roman"/>
          <w:color w:val="000000"/>
          <w:kern w:val="0"/>
          <w:sz w:val="24"/>
          <w:szCs w:val="24"/>
          <w:lang/>
          <w14:ligatures w14:val="none"/>
        </w:rPr>
        <w:t>, </w:t>
      </w:r>
      <w:r w:rsidRPr="00194C13">
        <w:rPr>
          <w:rFonts w:ascii="Times New Roman" w:eastAsia="Times New Roman" w:hAnsi="Times New Roman" w:cs="Times New Roman"/>
          <w:i/>
          <w:iCs/>
          <w:color w:val="000000"/>
          <w:kern w:val="0"/>
          <w:sz w:val="24"/>
          <w:szCs w:val="24"/>
          <w:lang/>
          <w14:ligatures w14:val="none"/>
        </w:rPr>
        <w:t>the web-based submission system recognizes as first author only the one who handles the submission process</w:t>
      </w:r>
      <w:r w:rsidRPr="00194C13">
        <w:rPr>
          <w:rFonts w:ascii="Times New Roman" w:eastAsia="Times New Roman" w:hAnsi="Times New Roman" w:cs="Times New Roman"/>
          <w:color w:val="000000"/>
          <w:kern w:val="0"/>
          <w:sz w:val="24"/>
          <w:szCs w:val="24"/>
          <w:lang/>
          <w14:ligatures w14:val="none"/>
        </w:rPr>
        <w:t>.</w:t>
      </w:r>
    </w:p>
    <w:p w14:paraId="2C69B458" w14:textId="77777777" w:rsidR="00194C13" w:rsidRPr="00194C13" w:rsidRDefault="00194C13" w:rsidP="00194C13">
      <w:pPr>
        <w:numPr>
          <w:ilvl w:val="0"/>
          <w:numId w:val="2"/>
        </w:numPr>
        <w:shd w:val="clear" w:color="auto" w:fill="FFFFFF" w:themeFill="background1"/>
        <w:spacing w:before="100" w:beforeAutospacing="1" w:after="100" w:afterAutospacing="1" w:line="223" w:lineRule="atLeast"/>
        <w:rPr>
          <w:rFonts w:ascii="Source Sans Pro" w:eastAsia="Times New Roman" w:hAnsi="Source Sans Pro" w:cs="Times New Roman"/>
          <w:color w:val="000000"/>
          <w:kern w:val="0"/>
          <w:sz w:val="21"/>
          <w:szCs w:val="21"/>
          <w:lang/>
          <w14:ligatures w14:val="none"/>
        </w:rPr>
      </w:pPr>
      <w:r w:rsidRPr="00194C13">
        <w:rPr>
          <w:rFonts w:ascii="Times New Roman" w:eastAsia="Times New Roman" w:hAnsi="Times New Roman" w:cs="Times New Roman"/>
          <w:color w:val="000000"/>
          <w:kern w:val="0"/>
          <w:sz w:val="24"/>
          <w:szCs w:val="24"/>
          <w:lang/>
          <w14:ligatures w14:val="none"/>
        </w:rPr>
        <w:t>While there is a restriction on the number of contributions of which one may be the first author (one only!), presenting a paper is always compatible with taking the role of organizer of a panel or acting as a discussant in a panel.</w:t>
      </w:r>
    </w:p>
    <w:p w14:paraId="6E38602B" w14:textId="77777777" w:rsidR="00194C13" w:rsidRPr="00194C13" w:rsidRDefault="00194C13" w:rsidP="00194C13">
      <w:pPr>
        <w:numPr>
          <w:ilvl w:val="0"/>
          <w:numId w:val="2"/>
        </w:numPr>
        <w:shd w:val="clear" w:color="auto" w:fill="FFFFFF" w:themeFill="background1"/>
        <w:spacing w:before="100" w:beforeAutospacing="1" w:after="100" w:afterAutospacing="1" w:line="223" w:lineRule="atLeast"/>
        <w:rPr>
          <w:rFonts w:ascii="Source Sans Pro" w:eastAsia="Times New Roman" w:hAnsi="Source Sans Pro" w:cs="Times New Roman"/>
          <w:color w:val="000000"/>
          <w:kern w:val="0"/>
          <w:sz w:val="21"/>
          <w:szCs w:val="21"/>
          <w:lang/>
          <w14:ligatures w14:val="none"/>
        </w:rPr>
      </w:pPr>
      <w:r w:rsidRPr="00194C13">
        <w:rPr>
          <w:rFonts w:ascii="Times New Roman" w:eastAsia="Times New Roman" w:hAnsi="Times New Roman" w:cs="Times New Roman"/>
          <w:color w:val="000000"/>
          <w:kern w:val="0"/>
          <w:sz w:val="24"/>
          <w:szCs w:val="24"/>
          <w:lang/>
          <w14:ligatures w14:val="none"/>
        </w:rPr>
        <w:t>In the case of multiple authorship, when submitting your abstract, you must add information about your</w:t>
      </w:r>
      <w:r w:rsidRPr="00194C13">
        <w:rPr>
          <w:rFonts w:ascii="Times New Roman" w:eastAsia="Times New Roman" w:hAnsi="Times New Roman" w:cs="Times New Roman"/>
          <w:b/>
          <w:bCs/>
          <w:color w:val="000000"/>
          <w:kern w:val="0"/>
          <w:sz w:val="24"/>
          <w:szCs w:val="24"/>
          <w:lang/>
          <w14:ligatures w14:val="none"/>
        </w:rPr>
        <w:t> co-authors</w:t>
      </w:r>
      <w:r w:rsidRPr="00194C13">
        <w:rPr>
          <w:rFonts w:ascii="Times New Roman" w:eastAsia="Times New Roman" w:hAnsi="Times New Roman" w:cs="Times New Roman"/>
          <w:color w:val="000000"/>
          <w:kern w:val="0"/>
          <w:sz w:val="24"/>
          <w:szCs w:val="24"/>
          <w:lang/>
          <w14:ligatures w14:val="none"/>
        </w:rPr>
        <w:t>. Co-authors do not have to be IPrA members at the time of submission, but if they are, please make sure to identify them with the email address that is associated with their IPrA membership. Otherwise they will not be able to check and (if necessary) edit your submission; such access cannot be provided for co-authors who are not recognized by the web-based submission system as IPrA members.</w:t>
      </w:r>
    </w:p>
    <w:p w14:paraId="03CE476A" w14:textId="77777777" w:rsidR="00194C13" w:rsidRPr="00194C13" w:rsidRDefault="00194C13" w:rsidP="00194C13">
      <w:pPr>
        <w:shd w:val="clear" w:color="auto" w:fill="FFFFFF" w:themeFill="background1"/>
        <w:spacing w:after="150" w:line="223" w:lineRule="atLeast"/>
        <w:rPr>
          <w:rFonts w:ascii="Source Sans Pro" w:eastAsia="Times New Roman" w:hAnsi="Source Sans Pro" w:cs="Times New Roman"/>
          <w:color w:val="000000"/>
          <w:kern w:val="0"/>
          <w:sz w:val="21"/>
          <w:szCs w:val="21"/>
          <w:lang/>
          <w14:ligatures w14:val="none"/>
        </w:rPr>
      </w:pPr>
      <w:r w:rsidRPr="00194C13">
        <w:rPr>
          <w:rFonts w:ascii="Times New Roman" w:eastAsia="Times New Roman" w:hAnsi="Times New Roman" w:cs="Times New Roman"/>
          <w:color w:val="000000"/>
          <w:kern w:val="0"/>
          <w:sz w:val="24"/>
          <w:szCs w:val="24"/>
          <w:lang/>
          <w14:ligatures w14:val="none"/>
        </w:rPr>
        <w:t>Note that </w:t>
      </w:r>
      <w:r w:rsidRPr="00194C13">
        <w:rPr>
          <w:rFonts w:ascii="Times New Roman" w:eastAsia="Times New Roman" w:hAnsi="Times New Roman" w:cs="Times New Roman"/>
          <w:b/>
          <w:bCs/>
          <w:color w:val="000000"/>
          <w:kern w:val="0"/>
          <w:sz w:val="24"/>
          <w:szCs w:val="24"/>
          <w:lang/>
          <w14:ligatures w14:val="none"/>
        </w:rPr>
        <w:t>abstracts</w:t>
      </w:r>
      <w:r w:rsidRPr="00194C13">
        <w:rPr>
          <w:rFonts w:ascii="Times New Roman" w:eastAsia="Times New Roman" w:hAnsi="Times New Roman" w:cs="Times New Roman"/>
          <w:color w:val="000000"/>
          <w:kern w:val="0"/>
          <w:sz w:val="24"/>
          <w:szCs w:val="24"/>
          <w:lang/>
          <w14:ligatures w14:val="none"/>
        </w:rPr>
        <w:t> for oral presentations should be based on research that is (nearly) completed, with a well-formulated research question, and with a good description of the types of data used (if the work is empirical) and of the approach. For </w:t>
      </w:r>
      <w:r w:rsidRPr="00194C13">
        <w:rPr>
          <w:rFonts w:ascii="Times New Roman" w:eastAsia="Times New Roman" w:hAnsi="Times New Roman" w:cs="Times New Roman"/>
          <w:b/>
          <w:bCs/>
          <w:i/>
          <w:iCs/>
          <w:color w:val="000000"/>
          <w:kern w:val="0"/>
          <w:sz w:val="24"/>
          <w:szCs w:val="24"/>
          <w:lang/>
          <w14:ligatures w14:val="none"/>
        </w:rPr>
        <w:t>posters</w:t>
      </w:r>
      <w:r w:rsidRPr="00194C13">
        <w:rPr>
          <w:rFonts w:ascii="Times New Roman" w:eastAsia="Times New Roman" w:hAnsi="Times New Roman" w:cs="Times New Roman"/>
          <w:color w:val="000000"/>
          <w:kern w:val="0"/>
          <w:sz w:val="24"/>
          <w:szCs w:val="24"/>
          <w:lang/>
          <w14:ligatures w14:val="none"/>
        </w:rPr>
        <w:t>, a clear description of a research design may be acceptable, as this can lead to useful discussions in the early stages of a project.</w:t>
      </w:r>
    </w:p>
    <w:p w14:paraId="1B964F4E" w14:textId="77777777" w:rsidR="00194C13" w:rsidRPr="00194C13" w:rsidRDefault="00194C13" w:rsidP="00194C13">
      <w:pPr>
        <w:shd w:val="clear" w:color="auto" w:fill="FFFFFF" w:themeFill="background1"/>
        <w:spacing w:after="150" w:line="223" w:lineRule="atLeast"/>
        <w:rPr>
          <w:rFonts w:ascii="Source Sans Pro" w:eastAsia="Times New Roman" w:hAnsi="Source Sans Pro" w:cs="Times New Roman"/>
          <w:color w:val="000000"/>
          <w:kern w:val="0"/>
          <w:sz w:val="21"/>
          <w:szCs w:val="21"/>
          <w:lang/>
          <w14:ligatures w14:val="none"/>
        </w:rPr>
      </w:pPr>
      <w:r w:rsidRPr="00194C13">
        <w:rPr>
          <w:rFonts w:ascii="Times New Roman" w:eastAsia="Times New Roman" w:hAnsi="Times New Roman" w:cs="Times New Roman"/>
          <w:b/>
          <w:bCs/>
          <w:i/>
          <w:iCs/>
          <w:color w:val="000000"/>
          <w:kern w:val="0"/>
          <w:sz w:val="24"/>
          <w:szCs w:val="24"/>
          <w:lang/>
          <w14:ligatures w14:val="none"/>
        </w:rPr>
        <w:t>In the formulation of your abstract, please make sure to avoid non-inclusive language.</w:t>
      </w:r>
    </w:p>
    <w:p w14:paraId="706D13BD" w14:textId="77777777" w:rsidR="00194C13" w:rsidRPr="00194C13" w:rsidRDefault="00194C13" w:rsidP="00194C13">
      <w:pPr>
        <w:shd w:val="clear" w:color="auto" w:fill="FFFFFF" w:themeFill="background1"/>
        <w:spacing w:after="150" w:line="223" w:lineRule="atLeast"/>
        <w:rPr>
          <w:rFonts w:ascii="Source Sans Pro" w:eastAsia="Times New Roman" w:hAnsi="Source Sans Pro" w:cs="Times New Roman"/>
          <w:color w:val="000000"/>
          <w:kern w:val="0"/>
          <w:sz w:val="21"/>
          <w:szCs w:val="21"/>
          <w:lang/>
          <w14:ligatures w14:val="none"/>
        </w:rPr>
      </w:pPr>
      <w:r w:rsidRPr="00194C13">
        <w:rPr>
          <w:rFonts w:ascii="Times New Roman" w:eastAsia="Times New Roman" w:hAnsi="Times New Roman" w:cs="Times New Roman"/>
          <w:i/>
          <w:iCs/>
          <w:color w:val="000000"/>
          <w:kern w:val="0"/>
          <w:sz w:val="24"/>
          <w:szCs w:val="24"/>
          <w:lang/>
          <w14:ligatures w14:val="none"/>
        </w:rPr>
        <w:lastRenderedPageBreak/>
        <w:t>IPrA strongly encourages younger scholars to submit abstracts. In particular, they should not hesitate to try and participate in one of the accepted panels if the topic and approach suit their work.</w:t>
      </w:r>
    </w:p>
    <w:p w14:paraId="239B208A" w14:textId="77777777" w:rsidR="00194C13" w:rsidRPr="00194C13" w:rsidRDefault="00194C13" w:rsidP="00194C13">
      <w:pPr>
        <w:shd w:val="clear" w:color="auto" w:fill="FFFFFF" w:themeFill="background1"/>
        <w:spacing w:after="150" w:line="223" w:lineRule="atLeast"/>
        <w:rPr>
          <w:rFonts w:ascii="Source Sans Pro" w:eastAsia="Times New Roman" w:hAnsi="Source Sans Pro" w:cs="Times New Roman"/>
          <w:color w:val="000000"/>
          <w:kern w:val="0"/>
          <w:sz w:val="21"/>
          <w:szCs w:val="21"/>
          <w:lang/>
          <w14:ligatures w14:val="none"/>
        </w:rPr>
      </w:pPr>
      <w:r w:rsidRPr="00194C13">
        <w:rPr>
          <w:rFonts w:ascii="Times New Roman" w:eastAsia="Times New Roman" w:hAnsi="Times New Roman" w:cs="Times New Roman"/>
          <w:b/>
          <w:bCs/>
          <w:color w:val="000000"/>
          <w:kern w:val="0"/>
          <w:sz w:val="24"/>
          <w:szCs w:val="24"/>
          <w:lang/>
          <w14:ligatures w14:val="none"/>
        </w:rPr>
        <w:t>READY TO SUBMIT YOUR ABSTRACT?</w:t>
      </w:r>
      <w:r w:rsidRPr="00194C13">
        <w:rPr>
          <w:rFonts w:ascii="Times New Roman" w:eastAsia="Times New Roman" w:hAnsi="Times New Roman" w:cs="Times New Roman"/>
          <w:b/>
          <w:bCs/>
          <w:color w:val="000000"/>
          <w:kern w:val="0"/>
          <w:sz w:val="24"/>
          <w:szCs w:val="24"/>
          <w:lang/>
          <w14:ligatures w14:val="none"/>
        </w:rPr>
        <w:br/>
        <w:t>THEN GO TO</w:t>
      </w:r>
      <w:hyperlink r:id="rId9" w:history="1">
        <w:r w:rsidRPr="00194C13">
          <w:rPr>
            <w:rFonts w:ascii="Times New Roman" w:eastAsia="Times New Roman" w:hAnsi="Times New Roman" w:cs="Times New Roman"/>
            <w:b/>
            <w:bCs/>
            <w:color w:val="73C2FB"/>
            <w:kern w:val="0"/>
            <w:sz w:val="24"/>
            <w:szCs w:val="24"/>
            <w:u w:val="single"/>
            <w:lang/>
            <w14:ligatures w14:val="none"/>
          </w:rPr>
          <w:t> </w:t>
        </w:r>
      </w:hyperlink>
      <w:hyperlink r:id="rId10" w:history="1">
        <w:r w:rsidRPr="00194C13">
          <w:rPr>
            <w:rFonts w:ascii="Times New Roman" w:eastAsia="Times New Roman" w:hAnsi="Times New Roman" w:cs="Times New Roman"/>
            <w:b/>
            <w:bCs/>
            <w:color w:val="73C2FB"/>
            <w:kern w:val="0"/>
            <w:sz w:val="24"/>
            <w:szCs w:val="24"/>
            <w:u w:val="single"/>
            <w:lang/>
            <w14:ligatures w14:val="none"/>
          </w:rPr>
          <w:t>THE CONFERENCE WEBSITE</w:t>
        </w:r>
      </w:hyperlink>
      <w:r w:rsidRPr="00194C13">
        <w:rPr>
          <w:rFonts w:ascii="Times New Roman" w:eastAsia="Times New Roman" w:hAnsi="Times New Roman" w:cs="Times New Roman"/>
          <w:b/>
          <w:bCs/>
          <w:color w:val="000000"/>
          <w:kern w:val="0"/>
          <w:sz w:val="24"/>
          <w:szCs w:val="24"/>
          <w:lang/>
          <w14:ligatures w14:val="none"/>
        </w:rPr>
        <w:t>, where you click 'Log in', fill in your IPrA membership username and password, and proceed.</w:t>
      </w:r>
    </w:p>
    <w:p w14:paraId="113C10BF" w14:textId="77777777" w:rsidR="00194C13" w:rsidRPr="00194C13" w:rsidRDefault="00194C13" w:rsidP="00194C13">
      <w:pPr>
        <w:shd w:val="clear" w:color="auto" w:fill="FFFFFF" w:themeFill="background1"/>
        <w:spacing w:after="150" w:line="223" w:lineRule="atLeast"/>
        <w:rPr>
          <w:rFonts w:ascii="Source Sans Pro" w:eastAsia="Times New Roman" w:hAnsi="Source Sans Pro" w:cs="Times New Roman"/>
          <w:color w:val="000000"/>
          <w:kern w:val="0"/>
          <w:sz w:val="21"/>
          <w:szCs w:val="21"/>
          <w:lang/>
          <w14:ligatures w14:val="none"/>
        </w:rPr>
      </w:pPr>
      <w:r w:rsidRPr="00194C13">
        <w:rPr>
          <w:rFonts w:ascii="Times New Roman" w:eastAsia="Times New Roman" w:hAnsi="Times New Roman" w:cs="Times New Roman"/>
          <w:color w:val="000000"/>
          <w:kern w:val="0"/>
          <w:sz w:val="24"/>
          <w:szCs w:val="24"/>
          <w:lang/>
          <w14:ligatures w14:val="none"/>
        </w:rPr>
        <w:t>After submission, make sure your mail system allows messages from </w:t>
      </w:r>
      <w:r w:rsidRPr="00194C13">
        <w:rPr>
          <w:rFonts w:ascii="Times New Roman" w:eastAsia="Times New Roman" w:hAnsi="Times New Roman" w:cs="Times New Roman"/>
          <w:color w:val="000000"/>
          <w:kern w:val="0"/>
          <w:sz w:val="24"/>
          <w:szCs w:val="24"/>
          <w:u w:val="single"/>
          <w:lang/>
          <w14:ligatures w14:val="none"/>
        </w:rPr>
        <w:t>notifications@exordo.com</w:t>
      </w:r>
      <w:r w:rsidRPr="00194C13">
        <w:rPr>
          <w:rFonts w:ascii="Times New Roman" w:eastAsia="Times New Roman" w:hAnsi="Times New Roman" w:cs="Times New Roman"/>
          <w:color w:val="000000"/>
          <w:kern w:val="0"/>
          <w:sz w:val="24"/>
          <w:szCs w:val="24"/>
          <w:lang/>
          <w14:ligatures w14:val="none"/>
        </w:rPr>
        <w:t> (or regularly check your junk mail for such messages).</w:t>
      </w:r>
    </w:p>
    <w:p w14:paraId="3F48DCA2" w14:textId="77777777" w:rsidR="00D7499B" w:rsidRPr="00194C13" w:rsidRDefault="00D7499B" w:rsidP="00194C13">
      <w:pPr>
        <w:spacing w:line="256" w:lineRule="auto"/>
        <w:rPr>
          <w:lang/>
        </w:rPr>
      </w:pPr>
    </w:p>
    <w:sectPr w:rsidR="00D7499B" w:rsidRPr="00194C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376B"/>
    <w:multiLevelType w:val="multilevel"/>
    <w:tmpl w:val="7B36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6B32440"/>
    <w:multiLevelType w:val="multilevel"/>
    <w:tmpl w:val="A9D495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33792648">
    <w:abstractNumId w:val="1"/>
  </w:num>
  <w:num w:numId="2" w16cid:durableId="407847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485"/>
    <w:rsid w:val="00183485"/>
    <w:rsid w:val="00194C13"/>
    <w:rsid w:val="00224D6C"/>
    <w:rsid w:val="00A339C4"/>
    <w:rsid w:val="00D74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1AEBF"/>
  <w15:chartTrackingRefBased/>
  <w15:docId w15:val="{F5B38128-A9B2-4C91-884D-CD1C9D962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4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3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63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gmatics.international/" TargetMode="External"/><Relationship Id="rId3" Type="http://schemas.openxmlformats.org/officeDocument/2006/relationships/settings" Target="settings.xml"/><Relationship Id="rId7" Type="http://schemas.openxmlformats.org/officeDocument/2006/relationships/hyperlink" Target="https://ipra2025.exord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pra2025.exordo.com/" TargetMode="External"/><Relationship Id="rId11" Type="http://schemas.openxmlformats.org/officeDocument/2006/relationships/fontTable" Target="fontTable.xml"/><Relationship Id="rId5" Type="http://schemas.openxmlformats.org/officeDocument/2006/relationships/hyperlink" Target="https://pragmatics.international/page/ConfFormat2025" TargetMode="External"/><Relationship Id="rId10" Type="http://schemas.openxmlformats.org/officeDocument/2006/relationships/hyperlink" Target="https://ipra2025.exordo.com/" TargetMode="External"/><Relationship Id="rId4" Type="http://schemas.openxmlformats.org/officeDocument/2006/relationships/webSettings" Target="webSettings.xml"/><Relationship Id="rId9" Type="http://schemas.openxmlformats.org/officeDocument/2006/relationships/hyperlink" Target="https://19th-international-pragmatics-conference.exord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 Verschueren</dc:creator>
  <cp:keywords/>
  <dc:description/>
  <cp:lastModifiedBy>Jef Verschueren</cp:lastModifiedBy>
  <cp:revision>2</cp:revision>
  <dcterms:created xsi:type="dcterms:W3CDTF">2024-03-04T13:47:00Z</dcterms:created>
  <dcterms:modified xsi:type="dcterms:W3CDTF">2024-03-10T09:21:00Z</dcterms:modified>
</cp:coreProperties>
</file>