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EE14" w14:textId="77777777" w:rsidR="000169FA" w:rsidRPr="005226E3" w:rsidRDefault="006731AB">
      <w:pPr>
        <w:rPr>
          <w:b/>
          <w:bCs/>
          <w:lang w:val="en-US"/>
        </w:rPr>
      </w:pPr>
      <w:r w:rsidRPr="005226E3">
        <w:rPr>
          <w:b/>
          <w:bCs/>
          <w:lang w:val="en-US"/>
        </w:rPr>
        <w:t>Call for papers</w:t>
      </w:r>
    </w:p>
    <w:p w14:paraId="5A4806A6" w14:textId="77777777" w:rsidR="000169FA" w:rsidRPr="005226E3" w:rsidRDefault="000169FA">
      <w:pPr>
        <w:rPr>
          <w:b/>
          <w:bCs/>
          <w:lang w:val="en-US"/>
        </w:rPr>
      </w:pPr>
    </w:p>
    <w:p w14:paraId="57519FA4" w14:textId="083E54CE" w:rsidR="006731AB" w:rsidRPr="005226E3" w:rsidRDefault="006731AB">
      <w:pPr>
        <w:rPr>
          <w:b/>
          <w:bCs/>
          <w:lang w:val="en-US"/>
        </w:rPr>
      </w:pPr>
      <w:r w:rsidRPr="005226E3">
        <w:rPr>
          <w:b/>
          <w:bCs/>
          <w:lang w:val="en-US"/>
        </w:rPr>
        <w:t>Approaches to social semiotics and social media</w:t>
      </w:r>
    </w:p>
    <w:p w14:paraId="183407C4" w14:textId="77777777" w:rsidR="000169FA" w:rsidRPr="000169FA" w:rsidRDefault="000169FA" w:rsidP="000169FA">
      <w:pPr>
        <w:rPr>
          <w:b/>
          <w:bCs/>
        </w:rPr>
      </w:pPr>
      <w:r w:rsidRPr="000169FA">
        <w:rPr>
          <w:b/>
          <w:bCs/>
        </w:rPr>
        <w:t>Université Paris Nanterre, France</w:t>
      </w:r>
    </w:p>
    <w:p w14:paraId="2A386B1D" w14:textId="429B2B02" w:rsidR="001C63BE" w:rsidRPr="005226E3" w:rsidRDefault="000169FA">
      <w:pPr>
        <w:rPr>
          <w:b/>
          <w:bCs/>
        </w:rPr>
      </w:pPr>
      <w:proofErr w:type="spellStart"/>
      <w:r w:rsidRPr="005226E3">
        <w:rPr>
          <w:b/>
          <w:bCs/>
        </w:rPr>
        <w:t>October</w:t>
      </w:r>
      <w:proofErr w:type="spellEnd"/>
      <w:r w:rsidRPr="005226E3">
        <w:rPr>
          <w:b/>
          <w:bCs/>
        </w:rPr>
        <w:t xml:space="preserve"> 4, 2024</w:t>
      </w:r>
    </w:p>
    <w:p w14:paraId="0CB41983" w14:textId="77777777" w:rsidR="00B95D90" w:rsidRPr="00B95D90" w:rsidRDefault="00B95D90"/>
    <w:p w14:paraId="6A18CE47" w14:textId="44F09526" w:rsidR="005565FF" w:rsidRPr="005226E3" w:rsidRDefault="00645E46" w:rsidP="00CC4F7D">
      <w:pPr>
        <w:jc w:val="both"/>
        <w:rPr>
          <w:lang w:val="en-US"/>
        </w:rPr>
      </w:pPr>
      <w:r w:rsidRPr="00B95D90">
        <w:rPr>
          <w:lang w:val="en-US"/>
        </w:rPr>
        <w:t xml:space="preserve">The </w:t>
      </w:r>
      <w:r w:rsidR="00A55638">
        <w:rPr>
          <w:lang w:val="en-US"/>
        </w:rPr>
        <w:t>20</w:t>
      </w:r>
      <w:r w:rsidR="00A55638" w:rsidRPr="00A55638">
        <w:rPr>
          <w:vertAlign w:val="superscript"/>
          <w:lang w:val="en-US"/>
        </w:rPr>
        <w:t>th</w:t>
      </w:r>
      <w:r w:rsidR="00A55638">
        <w:rPr>
          <w:lang w:val="en-US"/>
        </w:rPr>
        <w:t xml:space="preserve"> </w:t>
      </w:r>
      <w:r w:rsidRPr="00B95D90">
        <w:rPr>
          <w:lang w:val="en-US"/>
        </w:rPr>
        <w:t xml:space="preserve">century marked </w:t>
      </w:r>
      <w:r w:rsidR="00653C70" w:rsidRPr="00B95D90">
        <w:rPr>
          <w:lang w:val="en-US"/>
        </w:rPr>
        <w:t xml:space="preserve">many </w:t>
      </w:r>
      <w:r w:rsidR="00B95D90" w:rsidRPr="00B95D90">
        <w:rPr>
          <w:lang w:val="en-US"/>
        </w:rPr>
        <w:t>new</w:t>
      </w:r>
      <w:r w:rsidR="00653C70" w:rsidRPr="00B95D90">
        <w:rPr>
          <w:lang w:val="en-US"/>
        </w:rPr>
        <w:t xml:space="preserve"> approaches to linguistic enquiry, including </w:t>
      </w:r>
      <w:r w:rsidR="003F1AFE" w:rsidRPr="00B95D90">
        <w:rPr>
          <w:lang w:val="en-US"/>
        </w:rPr>
        <w:t xml:space="preserve">an interest in </w:t>
      </w:r>
      <w:r w:rsidR="00653C70" w:rsidRPr="00B95D90">
        <w:rPr>
          <w:lang w:val="en-US"/>
        </w:rPr>
        <w:t xml:space="preserve">the </w:t>
      </w:r>
      <w:r w:rsidR="003F1AFE" w:rsidRPr="00B95D90">
        <w:rPr>
          <w:lang w:val="en-US"/>
        </w:rPr>
        <w:t xml:space="preserve">interplay between </w:t>
      </w:r>
      <w:r w:rsidR="00653C70" w:rsidRPr="00B95D90">
        <w:rPr>
          <w:lang w:val="en-US"/>
        </w:rPr>
        <w:t xml:space="preserve">multiple resources to construe meaning, as well as </w:t>
      </w:r>
      <w:r w:rsidR="003F1AFE" w:rsidRPr="00B95D90">
        <w:rPr>
          <w:lang w:val="en-US"/>
        </w:rPr>
        <w:t xml:space="preserve">a </w:t>
      </w:r>
      <w:r w:rsidR="00653C70" w:rsidRPr="00B95D90">
        <w:rPr>
          <w:lang w:val="en-US"/>
        </w:rPr>
        <w:t>focus on the social dimension of language</w:t>
      </w:r>
      <w:r w:rsidR="005565FF" w:rsidRPr="00B95D90">
        <w:rPr>
          <w:lang w:val="en-US"/>
        </w:rPr>
        <w:t xml:space="preserve"> and the way </w:t>
      </w:r>
      <w:r w:rsidR="005226E3">
        <w:rPr>
          <w:lang w:val="en-US"/>
        </w:rPr>
        <w:t>language</w:t>
      </w:r>
      <w:r w:rsidR="005565FF" w:rsidRPr="00B95D90">
        <w:rPr>
          <w:lang w:val="en-US"/>
        </w:rPr>
        <w:t xml:space="preserve"> is informed by specific social, </w:t>
      </w:r>
      <w:proofErr w:type="gramStart"/>
      <w:r w:rsidR="005565FF" w:rsidRPr="00B95D90">
        <w:rPr>
          <w:lang w:val="en-US"/>
        </w:rPr>
        <w:t>cultural</w:t>
      </w:r>
      <w:proofErr w:type="gramEnd"/>
      <w:r w:rsidR="005565FF" w:rsidRPr="00B95D90">
        <w:rPr>
          <w:lang w:val="en-US"/>
        </w:rPr>
        <w:t xml:space="preserve"> and institutional contexts.</w:t>
      </w:r>
      <w:r w:rsidR="00653C70" w:rsidRPr="00B95D90">
        <w:rPr>
          <w:lang w:val="en-US"/>
        </w:rPr>
        <w:t xml:space="preserve"> </w:t>
      </w:r>
      <w:r w:rsidR="003F1AFE" w:rsidRPr="005226E3">
        <w:rPr>
          <w:lang w:val="en-US"/>
        </w:rPr>
        <w:t xml:space="preserve">The </w:t>
      </w:r>
      <w:r w:rsidR="005226E3">
        <w:rPr>
          <w:lang w:val="en-US"/>
        </w:rPr>
        <w:t xml:space="preserve">interplay </w:t>
      </w:r>
      <w:r w:rsidR="00653C70" w:rsidRPr="005226E3">
        <w:rPr>
          <w:lang w:val="en-US"/>
        </w:rPr>
        <w:t>between linguistic and non-linguistic resources,</w:t>
      </w:r>
      <w:r w:rsidR="00FE1FA0" w:rsidRPr="005226E3">
        <w:rPr>
          <w:lang w:val="en-US"/>
        </w:rPr>
        <w:t xml:space="preserve"> </w:t>
      </w:r>
      <w:r w:rsidR="003F1AFE" w:rsidRPr="005226E3">
        <w:rPr>
          <w:lang w:val="en-US"/>
        </w:rPr>
        <w:t>and</w:t>
      </w:r>
      <w:r w:rsidR="00FE1FA0" w:rsidRPr="005226E3">
        <w:rPr>
          <w:lang w:val="en-US"/>
        </w:rPr>
        <w:t xml:space="preserve"> </w:t>
      </w:r>
      <w:r w:rsidR="002E4C7B" w:rsidRPr="005226E3">
        <w:rPr>
          <w:lang w:val="en-US"/>
        </w:rPr>
        <w:t>particularly</w:t>
      </w:r>
      <w:r w:rsidR="00FE1FA0" w:rsidRPr="005226E3">
        <w:rPr>
          <w:lang w:val="en-US"/>
        </w:rPr>
        <w:t xml:space="preserve"> the visual medium</w:t>
      </w:r>
      <w:r w:rsidR="00D709D2" w:rsidRPr="005226E3">
        <w:rPr>
          <w:lang w:val="en-US"/>
        </w:rPr>
        <w:t>,</w:t>
      </w:r>
      <w:r w:rsidR="00FE1FA0" w:rsidRPr="005226E3">
        <w:rPr>
          <w:lang w:val="en-US"/>
        </w:rPr>
        <w:t xml:space="preserve"> </w:t>
      </w:r>
      <w:r w:rsidR="002E4C7B" w:rsidRPr="005226E3">
        <w:rPr>
          <w:lang w:val="en-US"/>
        </w:rPr>
        <w:t xml:space="preserve">have been the subject of </w:t>
      </w:r>
      <w:proofErr w:type="gramStart"/>
      <w:r w:rsidR="00FE1FA0" w:rsidRPr="005226E3">
        <w:rPr>
          <w:lang w:val="en-US"/>
        </w:rPr>
        <w:t>a number of</w:t>
      </w:r>
      <w:proofErr w:type="gramEnd"/>
      <w:r w:rsidR="00FE1FA0" w:rsidRPr="005226E3">
        <w:rPr>
          <w:lang w:val="en-US"/>
        </w:rPr>
        <w:t xml:space="preserve"> s</w:t>
      </w:r>
      <w:r w:rsidRPr="005226E3">
        <w:rPr>
          <w:lang w:val="en-US"/>
        </w:rPr>
        <w:t>emiotic and multimodal theories</w:t>
      </w:r>
      <w:r w:rsidR="002012C6" w:rsidRPr="005226E3">
        <w:rPr>
          <w:lang w:val="en-US"/>
        </w:rPr>
        <w:t xml:space="preserve">. </w:t>
      </w:r>
      <w:r w:rsidR="002012C6" w:rsidRPr="00A55638">
        <w:rPr>
          <w:lang w:val="en-US"/>
        </w:rPr>
        <w:t xml:space="preserve">These </w:t>
      </w:r>
      <w:r w:rsidR="003F1AFE" w:rsidRPr="00A55638">
        <w:rPr>
          <w:lang w:val="en-US"/>
        </w:rPr>
        <w:t xml:space="preserve">theories </w:t>
      </w:r>
      <w:r w:rsidR="002012C6" w:rsidRPr="00A55638">
        <w:rPr>
          <w:lang w:val="en-US"/>
        </w:rPr>
        <w:t>have served</w:t>
      </w:r>
      <w:r w:rsidR="00FE1FA0" w:rsidRPr="00A55638">
        <w:rPr>
          <w:lang w:val="en-US"/>
        </w:rPr>
        <w:t xml:space="preserve"> </w:t>
      </w:r>
      <w:r w:rsidR="002012C6" w:rsidRPr="00A55638">
        <w:rPr>
          <w:lang w:val="en-US"/>
        </w:rPr>
        <w:t xml:space="preserve">multiple </w:t>
      </w:r>
      <w:r w:rsidR="005678D6" w:rsidRPr="00A55638">
        <w:rPr>
          <w:lang w:val="en-US"/>
        </w:rPr>
        <w:t xml:space="preserve">types of </w:t>
      </w:r>
      <w:r w:rsidR="00FE1FA0" w:rsidRPr="00A55638">
        <w:rPr>
          <w:lang w:val="en-US"/>
        </w:rPr>
        <w:t>objects</w:t>
      </w:r>
      <w:r w:rsidR="002012C6" w:rsidRPr="00A55638">
        <w:rPr>
          <w:lang w:val="en-US"/>
        </w:rPr>
        <w:t xml:space="preserve"> of study</w:t>
      </w:r>
      <w:r w:rsidR="003F1AFE" w:rsidRPr="00A55638">
        <w:rPr>
          <w:lang w:val="en-US"/>
        </w:rPr>
        <w:t xml:space="preserve"> (</w:t>
      </w:r>
      <w:r w:rsidR="002E4C7B" w:rsidRPr="00A55638">
        <w:rPr>
          <w:lang w:val="en-US"/>
        </w:rPr>
        <w:t xml:space="preserve">e.g., </w:t>
      </w:r>
      <w:r w:rsidR="00FE1FA0" w:rsidRPr="00A55638">
        <w:rPr>
          <w:lang w:val="en-US"/>
        </w:rPr>
        <w:t>static</w:t>
      </w:r>
      <w:r w:rsidR="003F1AFE" w:rsidRPr="00A55638">
        <w:rPr>
          <w:lang w:val="en-US"/>
        </w:rPr>
        <w:t>/</w:t>
      </w:r>
      <w:r w:rsidR="00FE1FA0" w:rsidRPr="00A55638">
        <w:rPr>
          <w:lang w:val="en-US"/>
        </w:rPr>
        <w:t>moving</w:t>
      </w:r>
      <w:r w:rsidR="003F1AFE" w:rsidRPr="00A55638">
        <w:rPr>
          <w:lang w:val="en-US"/>
        </w:rPr>
        <w:t>; two/three-</w:t>
      </w:r>
      <w:r w:rsidR="00FE1FA0" w:rsidRPr="00A55638">
        <w:rPr>
          <w:lang w:val="en-US"/>
        </w:rPr>
        <w:t>dimensional</w:t>
      </w:r>
      <w:r w:rsidR="003F1AFE" w:rsidRPr="00A55638">
        <w:rPr>
          <w:lang w:val="en-US"/>
        </w:rPr>
        <w:t xml:space="preserve">; </w:t>
      </w:r>
      <w:r w:rsidR="005678D6" w:rsidRPr="00A55638">
        <w:rPr>
          <w:lang w:val="en-US"/>
        </w:rPr>
        <w:t>object</w:t>
      </w:r>
      <w:r w:rsidR="003F1AFE" w:rsidRPr="00A55638">
        <w:rPr>
          <w:lang w:val="en-US"/>
        </w:rPr>
        <w:t xml:space="preserve">/space), </w:t>
      </w:r>
      <w:r w:rsidR="002E4C7B" w:rsidRPr="00A55638">
        <w:rPr>
          <w:lang w:val="en-US"/>
        </w:rPr>
        <w:t xml:space="preserve">and include objects </w:t>
      </w:r>
      <w:r w:rsidR="00FE1FA0" w:rsidRPr="00A55638">
        <w:rPr>
          <w:lang w:val="en-US"/>
        </w:rPr>
        <w:t>as varied as body language</w:t>
      </w:r>
      <w:r w:rsidR="0059554B">
        <w:rPr>
          <w:lang w:val="en-US"/>
        </w:rPr>
        <w:t xml:space="preserve"> (</w:t>
      </w:r>
      <w:r w:rsidR="002A2AB7">
        <w:rPr>
          <w:lang w:val="en-US"/>
        </w:rPr>
        <w:t>e.g</w:t>
      </w:r>
      <w:r w:rsidR="002676D1">
        <w:rPr>
          <w:lang w:val="en-US"/>
        </w:rPr>
        <w:t>.</w:t>
      </w:r>
      <w:r w:rsidR="002A2AB7">
        <w:rPr>
          <w:lang w:val="en-US"/>
        </w:rPr>
        <w:t xml:space="preserve"> </w:t>
      </w:r>
      <w:proofErr w:type="spellStart"/>
      <w:r w:rsidR="0059554B">
        <w:rPr>
          <w:lang w:val="en-US"/>
        </w:rPr>
        <w:t>Ferré</w:t>
      </w:r>
      <w:proofErr w:type="spellEnd"/>
      <w:r w:rsidR="0059554B">
        <w:rPr>
          <w:lang w:val="en-US"/>
        </w:rPr>
        <w:t xml:space="preserve"> 2019)</w:t>
      </w:r>
      <w:r w:rsidR="00FE1FA0" w:rsidRPr="00A55638">
        <w:rPr>
          <w:lang w:val="en-US"/>
        </w:rPr>
        <w:t>, dance</w:t>
      </w:r>
      <w:r w:rsidR="0059554B">
        <w:rPr>
          <w:lang w:val="en-US"/>
        </w:rPr>
        <w:t xml:space="preserve"> </w:t>
      </w:r>
      <w:r w:rsidR="002A2AB7">
        <w:rPr>
          <w:lang w:val="en-US"/>
        </w:rPr>
        <w:t xml:space="preserve">(e.g. </w:t>
      </w:r>
      <w:proofErr w:type="spellStart"/>
      <w:r w:rsidR="002A2AB7">
        <w:rPr>
          <w:lang w:val="en-US"/>
        </w:rPr>
        <w:t>Maiorani</w:t>
      </w:r>
      <w:proofErr w:type="spellEnd"/>
      <w:r w:rsidR="002A2AB7">
        <w:rPr>
          <w:lang w:val="en-US"/>
        </w:rPr>
        <w:t xml:space="preserve"> 2020)</w:t>
      </w:r>
      <w:r w:rsidR="00FE1FA0" w:rsidRPr="00A55638">
        <w:rPr>
          <w:lang w:val="en-US"/>
        </w:rPr>
        <w:t xml:space="preserve">, </w:t>
      </w:r>
      <w:r w:rsidR="002E4C7B" w:rsidRPr="00A55638">
        <w:rPr>
          <w:lang w:val="en-US"/>
        </w:rPr>
        <w:t xml:space="preserve">the printed page, </w:t>
      </w:r>
      <w:proofErr w:type="spellStart"/>
      <w:r w:rsidR="002731FA">
        <w:rPr>
          <w:lang w:val="en-US"/>
        </w:rPr>
        <w:t>picturebooks</w:t>
      </w:r>
      <w:proofErr w:type="spellEnd"/>
      <w:r w:rsidR="002731FA">
        <w:rPr>
          <w:lang w:val="en-US"/>
        </w:rPr>
        <w:t xml:space="preserve"> (Painter 2017), </w:t>
      </w:r>
      <w:r w:rsidR="002E4C7B" w:rsidRPr="00A55638">
        <w:rPr>
          <w:lang w:val="en-US"/>
        </w:rPr>
        <w:t>slide presentations</w:t>
      </w:r>
      <w:r w:rsidR="002A2AB7">
        <w:rPr>
          <w:lang w:val="en-US"/>
        </w:rPr>
        <w:t xml:space="preserve"> (e.g. Rowley-Jolivet 2004</w:t>
      </w:r>
      <w:r w:rsidR="002731FA">
        <w:rPr>
          <w:lang w:val="en-US"/>
        </w:rPr>
        <w:t xml:space="preserve">, Zhao, </w:t>
      </w:r>
      <w:proofErr w:type="spellStart"/>
      <w:r w:rsidR="002731FA">
        <w:rPr>
          <w:lang w:val="en-US"/>
        </w:rPr>
        <w:t>Djonov</w:t>
      </w:r>
      <w:proofErr w:type="spellEnd"/>
      <w:r w:rsidR="002731FA">
        <w:rPr>
          <w:lang w:val="en-US"/>
        </w:rPr>
        <w:t xml:space="preserve"> and van Leeuwen 2014</w:t>
      </w:r>
      <w:r w:rsidR="002A2AB7">
        <w:rPr>
          <w:lang w:val="en-US"/>
        </w:rPr>
        <w:t>)</w:t>
      </w:r>
      <w:r w:rsidR="002E4C7B" w:rsidRPr="00A55638">
        <w:rPr>
          <w:lang w:val="en-US"/>
        </w:rPr>
        <w:t xml:space="preserve">, </w:t>
      </w:r>
      <w:r w:rsidR="00EC39BC" w:rsidRPr="00A55638">
        <w:rPr>
          <w:lang w:val="en-US"/>
        </w:rPr>
        <w:t xml:space="preserve">the </w:t>
      </w:r>
      <w:r w:rsidR="002E4C7B" w:rsidRPr="00A55638">
        <w:rPr>
          <w:lang w:val="en-US"/>
        </w:rPr>
        <w:t xml:space="preserve">spatial </w:t>
      </w:r>
      <w:proofErr w:type="spellStart"/>
      <w:r w:rsidR="002E4C7B" w:rsidRPr="00A55638">
        <w:rPr>
          <w:lang w:val="en-US"/>
        </w:rPr>
        <w:t>organisation</w:t>
      </w:r>
      <w:proofErr w:type="spellEnd"/>
      <w:r w:rsidR="002E4C7B" w:rsidRPr="00A55638">
        <w:rPr>
          <w:lang w:val="en-US"/>
        </w:rPr>
        <w:t xml:space="preserve"> of </w:t>
      </w:r>
      <w:r w:rsidR="00FE1FA0" w:rsidRPr="00A55638">
        <w:rPr>
          <w:lang w:val="en-US"/>
        </w:rPr>
        <w:t>museums</w:t>
      </w:r>
      <w:r w:rsidR="002E4C7B" w:rsidRPr="00A55638">
        <w:rPr>
          <w:lang w:val="en-US"/>
        </w:rPr>
        <w:t xml:space="preserve"> and commercial spaces</w:t>
      </w:r>
      <w:r w:rsidR="002A2AB7">
        <w:rPr>
          <w:lang w:val="en-US"/>
        </w:rPr>
        <w:t xml:space="preserve"> (</w:t>
      </w:r>
      <w:r w:rsidR="002676D1">
        <w:rPr>
          <w:lang w:val="en-US"/>
        </w:rPr>
        <w:t xml:space="preserve">e.g. </w:t>
      </w:r>
      <w:proofErr w:type="spellStart"/>
      <w:r w:rsidR="002A2AB7">
        <w:rPr>
          <w:lang w:val="en-US"/>
        </w:rPr>
        <w:t>Ravelli</w:t>
      </w:r>
      <w:proofErr w:type="spellEnd"/>
      <w:r w:rsidR="002676D1">
        <w:rPr>
          <w:lang w:val="en-US"/>
        </w:rPr>
        <w:t xml:space="preserve"> and </w:t>
      </w:r>
      <w:proofErr w:type="spellStart"/>
      <w:r w:rsidR="002676D1">
        <w:rPr>
          <w:lang w:val="en-US"/>
        </w:rPr>
        <w:t>McMurtie</w:t>
      </w:r>
      <w:proofErr w:type="spellEnd"/>
      <w:r w:rsidR="002676D1">
        <w:rPr>
          <w:lang w:val="en-US"/>
        </w:rPr>
        <w:t xml:space="preserve"> 2016)</w:t>
      </w:r>
      <w:r w:rsidR="00EC39BC" w:rsidRPr="00A55638">
        <w:rPr>
          <w:lang w:val="en-US"/>
        </w:rPr>
        <w:t xml:space="preserve">, </w:t>
      </w:r>
      <w:r w:rsidR="002676D1" w:rsidRPr="00A55638">
        <w:rPr>
          <w:lang w:val="en-US"/>
        </w:rPr>
        <w:t>video content,</w:t>
      </w:r>
      <w:r w:rsidR="002731FA">
        <w:rPr>
          <w:lang w:val="en-US"/>
        </w:rPr>
        <w:t xml:space="preserve"> </w:t>
      </w:r>
      <w:r w:rsidR="002676D1" w:rsidRPr="00A55638">
        <w:rPr>
          <w:lang w:val="en-US"/>
        </w:rPr>
        <w:t>toys</w:t>
      </w:r>
      <w:r w:rsidR="002676D1">
        <w:rPr>
          <w:lang w:val="en-US"/>
        </w:rPr>
        <w:t>, video games (</w:t>
      </w:r>
      <w:proofErr w:type="spellStart"/>
      <w:r w:rsidR="002676D1">
        <w:rPr>
          <w:lang w:val="en-US"/>
        </w:rPr>
        <w:t>Hawreliak</w:t>
      </w:r>
      <w:proofErr w:type="spellEnd"/>
      <w:r w:rsidR="002676D1">
        <w:rPr>
          <w:lang w:val="en-US"/>
        </w:rPr>
        <w:t xml:space="preserve"> 2019)</w:t>
      </w:r>
      <w:r w:rsidR="00C7134E">
        <w:rPr>
          <w:lang w:val="en-US"/>
        </w:rPr>
        <w:t xml:space="preserve"> and </w:t>
      </w:r>
      <w:r w:rsidR="0059554B">
        <w:rPr>
          <w:lang w:val="en-US"/>
        </w:rPr>
        <w:t>language learning (Guichon and Tellier 2017)</w:t>
      </w:r>
      <w:r w:rsidR="002E4C7B" w:rsidRPr="00A55638">
        <w:rPr>
          <w:lang w:val="en-US"/>
        </w:rPr>
        <w:t xml:space="preserve">. </w:t>
      </w:r>
      <w:r w:rsidR="00D7294D">
        <w:rPr>
          <w:lang w:val="en-US"/>
        </w:rPr>
        <w:t>More recently,</w:t>
      </w:r>
      <w:r w:rsidR="00C7134E">
        <w:rPr>
          <w:lang w:val="en-US"/>
        </w:rPr>
        <w:t xml:space="preserve"> </w:t>
      </w:r>
      <w:r w:rsidR="00D7294D">
        <w:rPr>
          <w:lang w:val="en-US"/>
        </w:rPr>
        <w:t xml:space="preserve">the </w:t>
      </w:r>
      <w:r w:rsidR="00C7134E">
        <w:rPr>
          <w:lang w:val="en-US"/>
        </w:rPr>
        <w:t xml:space="preserve">attention </w:t>
      </w:r>
      <w:r w:rsidR="00D7294D">
        <w:rPr>
          <w:lang w:val="en-US"/>
        </w:rPr>
        <w:t>placed on</w:t>
      </w:r>
      <w:r w:rsidR="004B3EF6" w:rsidRPr="005226E3">
        <w:rPr>
          <w:lang w:val="en-US"/>
        </w:rPr>
        <w:t xml:space="preserve"> the digital medium</w:t>
      </w:r>
      <w:r w:rsidR="00D7294D">
        <w:rPr>
          <w:lang w:val="en-US"/>
        </w:rPr>
        <w:t xml:space="preserve"> has extended to </w:t>
      </w:r>
      <w:r w:rsidR="002E4C7B" w:rsidRPr="005226E3">
        <w:rPr>
          <w:lang w:val="en-US"/>
        </w:rPr>
        <w:t>social media</w:t>
      </w:r>
      <w:r w:rsidR="005565FF" w:rsidRPr="005226E3">
        <w:rPr>
          <w:lang w:val="en-US"/>
        </w:rPr>
        <w:t xml:space="preserve">, which play host to many new types of configurations of resources that condition new </w:t>
      </w:r>
      <w:proofErr w:type="spellStart"/>
      <w:r w:rsidR="005565FF" w:rsidRPr="005226E3">
        <w:rPr>
          <w:lang w:val="en-US"/>
        </w:rPr>
        <w:t>behaviours</w:t>
      </w:r>
      <w:proofErr w:type="spellEnd"/>
      <w:r w:rsidR="005565FF" w:rsidRPr="005226E3">
        <w:rPr>
          <w:lang w:val="en-US"/>
        </w:rPr>
        <w:t xml:space="preserve">, challenge previous categories, and hence warrant specific examination. </w:t>
      </w:r>
    </w:p>
    <w:p w14:paraId="7780D8B4" w14:textId="77777777" w:rsidR="002731FA" w:rsidRPr="005226E3" w:rsidRDefault="002731FA" w:rsidP="00CC4F7D">
      <w:pPr>
        <w:jc w:val="both"/>
        <w:rPr>
          <w:lang w:val="en-US"/>
        </w:rPr>
      </w:pPr>
    </w:p>
    <w:p w14:paraId="003E4299" w14:textId="75CF551B" w:rsidR="00FE4DDB" w:rsidRPr="00350C99" w:rsidRDefault="00EC39BC" w:rsidP="00CC4F7D">
      <w:pPr>
        <w:jc w:val="both"/>
        <w:rPr>
          <w:lang w:val="en-US"/>
        </w:rPr>
      </w:pPr>
      <w:r w:rsidRPr="005226E3">
        <w:rPr>
          <w:lang w:val="en-US"/>
        </w:rPr>
        <w:t>This</w:t>
      </w:r>
      <w:r w:rsidR="004B3EF6" w:rsidRPr="005226E3">
        <w:rPr>
          <w:lang w:val="en-US"/>
        </w:rPr>
        <w:t xml:space="preserve"> conference </w:t>
      </w:r>
      <w:r w:rsidRPr="005226E3">
        <w:rPr>
          <w:lang w:val="en-US"/>
        </w:rPr>
        <w:t>aims</w:t>
      </w:r>
      <w:r w:rsidR="004B3EF6" w:rsidRPr="005226E3">
        <w:rPr>
          <w:lang w:val="en-US"/>
        </w:rPr>
        <w:t xml:space="preserve"> to bring together scholars </w:t>
      </w:r>
      <w:r w:rsidRPr="005226E3">
        <w:rPr>
          <w:lang w:val="en-US"/>
        </w:rPr>
        <w:t xml:space="preserve">who integrate </w:t>
      </w:r>
      <w:r w:rsidR="004B3EF6" w:rsidRPr="005226E3">
        <w:rPr>
          <w:lang w:val="en-US"/>
        </w:rPr>
        <w:t>semiotic and multimodal</w:t>
      </w:r>
      <w:r w:rsidRPr="005226E3">
        <w:rPr>
          <w:lang w:val="en-US"/>
        </w:rPr>
        <w:t xml:space="preserve"> analysis into their linguistic analyses</w:t>
      </w:r>
      <w:r w:rsidR="004B3EF6" w:rsidRPr="005226E3">
        <w:rPr>
          <w:lang w:val="en-US"/>
        </w:rPr>
        <w:t xml:space="preserve">, </w:t>
      </w:r>
      <w:r w:rsidRPr="005226E3">
        <w:rPr>
          <w:lang w:val="en-US"/>
        </w:rPr>
        <w:t xml:space="preserve">and to take as a common object of study the example of social media content. The main purpose of the conference is </w:t>
      </w:r>
      <w:r w:rsidR="004B3EF6" w:rsidRPr="005226E3">
        <w:rPr>
          <w:lang w:val="en-US"/>
        </w:rPr>
        <w:t xml:space="preserve">to </w:t>
      </w:r>
      <w:proofErr w:type="gramStart"/>
      <w:r w:rsidR="004B3EF6" w:rsidRPr="005226E3">
        <w:rPr>
          <w:lang w:val="en-US"/>
        </w:rPr>
        <w:t xml:space="preserve">compare </w:t>
      </w:r>
      <w:r w:rsidRPr="005226E3">
        <w:rPr>
          <w:lang w:val="en-US"/>
        </w:rPr>
        <w:t>and contrast</w:t>
      </w:r>
      <w:proofErr w:type="gramEnd"/>
      <w:r w:rsidRPr="005226E3">
        <w:rPr>
          <w:lang w:val="en-US"/>
        </w:rPr>
        <w:t xml:space="preserve"> various theoretical approaches, and to engage a conversation in terms of epistemology</w:t>
      </w:r>
      <w:r w:rsidR="00C359C8" w:rsidRPr="005226E3">
        <w:rPr>
          <w:lang w:val="en-US"/>
        </w:rPr>
        <w:t xml:space="preserve">. </w:t>
      </w:r>
      <w:r w:rsidR="00C359C8" w:rsidRPr="00350C99">
        <w:rPr>
          <w:lang w:val="en-US"/>
        </w:rPr>
        <w:t>One axis of enquiry will be to explore the heritage of social semiotic theory as developed within the framework of systemic functional linguistic</w:t>
      </w:r>
      <w:r w:rsidR="00FE4DDB" w:rsidRPr="00350C99">
        <w:rPr>
          <w:lang w:val="en-US"/>
        </w:rPr>
        <w:t>s (</w:t>
      </w:r>
      <w:r w:rsidR="00350C99" w:rsidRPr="00350C99">
        <w:rPr>
          <w:lang w:val="en-US"/>
        </w:rPr>
        <w:t xml:space="preserve">e.g., </w:t>
      </w:r>
      <w:r w:rsidR="00FE4DDB" w:rsidRPr="00350C99">
        <w:rPr>
          <w:lang w:val="en-US"/>
        </w:rPr>
        <w:t xml:space="preserve">Kress and van Leeuwen 1996, 2005; Van Leeuwen 2005; Zhao, </w:t>
      </w:r>
      <w:proofErr w:type="spellStart"/>
      <w:r w:rsidR="00FE4DDB" w:rsidRPr="00350C99">
        <w:rPr>
          <w:lang w:val="en-US"/>
        </w:rPr>
        <w:t>Djonov</w:t>
      </w:r>
      <w:proofErr w:type="spellEnd"/>
      <w:r w:rsidR="00FE4DDB" w:rsidRPr="00350C99">
        <w:rPr>
          <w:lang w:val="en-US"/>
        </w:rPr>
        <w:t xml:space="preserve">, </w:t>
      </w:r>
      <w:proofErr w:type="spellStart"/>
      <w:r w:rsidR="00FE4DDB" w:rsidRPr="00350C99">
        <w:rPr>
          <w:lang w:val="en-US"/>
        </w:rPr>
        <w:t>Björkvall</w:t>
      </w:r>
      <w:proofErr w:type="spellEnd"/>
      <w:r w:rsidR="00FE4DDB" w:rsidRPr="00350C99">
        <w:rPr>
          <w:lang w:val="en-US"/>
        </w:rPr>
        <w:t xml:space="preserve"> and </w:t>
      </w:r>
      <w:proofErr w:type="spellStart"/>
      <w:r w:rsidR="00FE4DDB" w:rsidRPr="00350C99">
        <w:rPr>
          <w:lang w:val="en-US"/>
        </w:rPr>
        <w:t>Boeriis</w:t>
      </w:r>
      <w:proofErr w:type="spellEnd"/>
      <w:r w:rsidR="00FE4DDB" w:rsidRPr="00350C99">
        <w:rPr>
          <w:lang w:val="en-US"/>
        </w:rPr>
        <w:t xml:space="preserve"> 2017), exploring the potential of </w:t>
      </w:r>
      <w:r w:rsidR="005565FF" w:rsidRPr="00350C99">
        <w:rPr>
          <w:lang w:val="en-US"/>
        </w:rPr>
        <w:t>the</w:t>
      </w:r>
      <w:r w:rsidR="00FE4DDB" w:rsidRPr="00350C99">
        <w:rPr>
          <w:lang w:val="en-US"/>
        </w:rPr>
        <w:t xml:space="preserve"> applications </w:t>
      </w:r>
      <w:r w:rsidR="005565FF" w:rsidRPr="00350C99">
        <w:rPr>
          <w:lang w:val="en-US"/>
        </w:rPr>
        <w:t xml:space="preserve">of its “grammar of visual design”, </w:t>
      </w:r>
      <w:r w:rsidR="00FE4DDB" w:rsidRPr="00350C99">
        <w:rPr>
          <w:lang w:val="en-US"/>
        </w:rPr>
        <w:t>and comparing it with other approache</w:t>
      </w:r>
      <w:r w:rsidR="00CF584A" w:rsidRPr="00350C99">
        <w:rPr>
          <w:lang w:val="en-US"/>
        </w:rPr>
        <w:t>s</w:t>
      </w:r>
      <w:r w:rsidR="00FE4DDB" w:rsidRPr="00350C99">
        <w:rPr>
          <w:lang w:val="en-US"/>
        </w:rPr>
        <w:t>.</w:t>
      </w:r>
      <w:r w:rsidR="00A67B7D" w:rsidRPr="00350C99">
        <w:rPr>
          <w:lang w:val="en-US"/>
        </w:rPr>
        <w:t xml:space="preserve"> The discussion will be </w:t>
      </w:r>
      <w:r w:rsidR="00CF584A" w:rsidRPr="00350C99">
        <w:rPr>
          <w:lang w:val="en-US"/>
        </w:rPr>
        <w:t xml:space="preserve">further </w:t>
      </w:r>
      <w:r w:rsidR="00A67B7D" w:rsidRPr="00350C99">
        <w:rPr>
          <w:lang w:val="en-US"/>
        </w:rPr>
        <w:t>enriched by general digital discourse theory (e.g.</w:t>
      </w:r>
      <w:r w:rsidR="00350C99">
        <w:rPr>
          <w:lang w:val="en-US"/>
        </w:rPr>
        <w:t xml:space="preserve">, </w:t>
      </w:r>
      <w:proofErr w:type="spellStart"/>
      <w:r w:rsidR="00031B83">
        <w:rPr>
          <w:lang w:val="en-US"/>
        </w:rPr>
        <w:t>Combe</w:t>
      </w:r>
      <w:proofErr w:type="spellEnd"/>
      <w:r w:rsidR="00031B83">
        <w:rPr>
          <w:lang w:val="en-US"/>
        </w:rPr>
        <w:t xml:space="preserve"> 2019; </w:t>
      </w:r>
      <w:r w:rsidR="00350C99">
        <w:rPr>
          <w:lang w:val="en-US"/>
        </w:rPr>
        <w:t>Jones 2020; Jones and Hafner 2021;</w:t>
      </w:r>
      <w:r w:rsidR="00A67B7D" w:rsidRPr="00350C99">
        <w:rPr>
          <w:lang w:val="en-US"/>
        </w:rPr>
        <w:t xml:space="preserve"> </w:t>
      </w:r>
      <w:proofErr w:type="spellStart"/>
      <w:r w:rsidR="00A67B7D" w:rsidRPr="00350C99">
        <w:rPr>
          <w:lang w:val="en-US"/>
        </w:rPr>
        <w:t>Paveau</w:t>
      </w:r>
      <w:proofErr w:type="spellEnd"/>
      <w:r w:rsidR="00350C99" w:rsidRPr="00350C99">
        <w:rPr>
          <w:lang w:val="en-US"/>
        </w:rPr>
        <w:t xml:space="preserve"> 2017</w:t>
      </w:r>
      <w:r w:rsidR="00D6377F" w:rsidRPr="00350C99">
        <w:rPr>
          <w:lang w:val="en-US"/>
        </w:rPr>
        <w:t xml:space="preserve">; </w:t>
      </w:r>
      <w:proofErr w:type="spellStart"/>
      <w:r w:rsidR="00D6377F" w:rsidRPr="00350C99">
        <w:rPr>
          <w:lang w:val="en-US"/>
        </w:rPr>
        <w:t>Tagg</w:t>
      </w:r>
      <w:proofErr w:type="spellEnd"/>
      <w:r w:rsidR="00CC4F7D" w:rsidRPr="00350C99">
        <w:rPr>
          <w:lang w:val="en-US"/>
        </w:rPr>
        <w:t xml:space="preserve"> </w:t>
      </w:r>
      <w:r w:rsidR="00350C99">
        <w:rPr>
          <w:lang w:val="en-US"/>
        </w:rPr>
        <w:t>2015</w:t>
      </w:r>
      <w:r w:rsidR="00CC4F7D" w:rsidRPr="00350C99">
        <w:rPr>
          <w:lang w:val="en-US"/>
        </w:rPr>
        <w:t xml:space="preserve">), </w:t>
      </w:r>
      <w:r w:rsidR="005565FF" w:rsidRPr="00350C99">
        <w:rPr>
          <w:lang w:val="en-US"/>
        </w:rPr>
        <w:t>and by</w:t>
      </w:r>
      <w:r w:rsidR="00CC4F7D" w:rsidRPr="00350C99">
        <w:rPr>
          <w:lang w:val="en-US"/>
        </w:rPr>
        <w:t xml:space="preserve"> studies relating to </w:t>
      </w:r>
      <w:r w:rsidR="005565FF" w:rsidRPr="00350C99">
        <w:rPr>
          <w:lang w:val="en-US"/>
        </w:rPr>
        <w:t xml:space="preserve">content produced in a </w:t>
      </w:r>
      <w:r w:rsidR="00CC4F7D" w:rsidRPr="00350C99">
        <w:rPr>
          <w:lang w:val="en-US"/>
        </w:rPr>
        <w:t>English and/or French language cont</w:t>
      </w:r>
      <w:r w:rsidR="005565FF" w:rsidRPr="00350C99">
        <w:rPr>
          <w:lang w:val="en-US"/>
        </w:rPr>
        <w:t>ext</w:t>
      </w:r>
      <w:r w:rsidR="00CC4F7D" w:rsidRPr="00350C99">
        <w:rPr>
          <w:lang w:val="en-US"/>
        </w:rPr>
        <w:t>.</w:t>
      </w:r>
    </w:p>
    <w:p w14:paraId="7540874B" w14:textId="77777777" w:rsidR="00FE4DDB" w:rsidRPr="00350C99" w:rsidRDefault="00FE4DDB" w:rsidP="00CC4F7D">
      <w:pPr>
        <w:jc w:val="both"/>
        <w:rPr>
          <w:lang w:val="en-US"/>
        </w:rPr>
      </w:pPr>
    </w:p>
    <w:p w14:paraId="4E547D59" w14:textId="0A936E9E" w:rsidR="00FE4DDB" w:rsidRPr="005226E3" w:rsidRDefault="00CC4F7D" w:rsidP="00CC4F7D">
      <w:pPr>
        <w:jc w:val="both"/>
        <w:rPr>
          <w:lang w:val="en-US"/>
        </w:rPr>
      </w:pPr>
      <w:r w:rsidRPr="005226E3">
        <w:rPr>
          <w:lang w:val="en-US"/>
        </w:rPr>
        <w:t>We welcome p</w:t>
      </w:r>
      <w:r w:rsidR="00FE4DDB" w:rsidRPr="005226E3">
        <w:rPr>
          <w:lang w:val="en-US"/>
        </w:rPr>
        <w:t xml:space="preserve">roposals </w:t>
      </w:r>
      <w:r w:rsidRPr="005226E3">
        <w:rPr>
          <w:lang w:val="en-US"/>
        </w:rPr>
        <w:t xml:space="preserve">which explore </w:t>
      </w:r>
      <w:r w:rsidR="000169FA" w:rsidRPr="005226E3">
        <w:rPr>
          <w:lang w:val="en-US"/>
        </w:rPr>
        <w:t>for instance</w:t>
      </w:r>
      <w:r w:rsidR="00FE4DDB" w:rsidRPr="005226E3">
        <w:rPr>
          <w:lang w:val="en-US"/>
        </w:rPr>
        <w:t>:</w:t>
      </w:r>
    </w:p>
    <w:p w14:paraId="708D7568" w14:textId="74035C87" w:rsidR="00FE4DDB" w:rsidRPr="005226E3" w:rsidRDefault="00FE4DDB" w:rsidP="00CC4F7D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226E3">
        <w:rPr>
          <w:lang w:val="en-US"/>
        </w:rPr>
        <w:t xml:space="preserve">the interplay between linguistic </w:t>
      </w:r>
      <w:r w:rsidR="00CF584A" w:rsidRPr="005226E3">
        <w:rPr>
          <w:lang w:val="en-US"/>
        </w:rPr>
        <w:t xml:space="preserve">(text) </w:t>
      </w:r>
      <w:r w:rsidRPr="005226E3">
        <w:rPr>
          <w:lang w:val="en-US"/>
        </w:rPr>
        <w:t xml:space="preserve">and non-linguistic </w:t>
      </w:r>
      <w:r w:rsidR="00CC4F7D" w:rsidRPr="005226E3">
        <w:rPr>
          <w:lang w:val="en-US"/>
        </w:rPr>
        <w:t xml:space="preserve">resources </w:t>
      </w:r>
      <w:r w:rsidR="00CF584A" w:rsidRPr="005226E3">
        <w:rPr>
          <w:lang w:val="en-US"/>
        </w:rPr>
        <w:t>(</w:t>
      </w:r>
      <w:r w:rsidR="00CC4F7D" w:rsidRPr="005226E3">
        <w:rPr>
          <w:lang w:val="en-US"/>
        </w:rPr>
        <w:t xml:space="preserve">e.g., image, photograph, video) </w:t>
      </w:r>
      <w:r w:rsidR="00A67B7D" w:rsidRPr="005226E3">
        <w:rPr>
          <w:lang w:val="en-US"/>
        </w:rPr>
        <w:t xml:space="preserve">engendered by </w:t>
      </w:r>
      <w:r w:rsidR="00D6377F" w:rsidRPr="005226E3">
        <w:rPr>
          <w:lang w:val="en-US"/>
        </w:rPr>
        <w:t xml:space="preserve">social media content </w:t>
      </w:r>
      <w:r w:rsidR="00CF584A" w:rsidRPr="005226E3">
        <w:rPr>
          <w:lang w:val="en-US"/>
        </w:rPr>
        <w:t xml:space="preserve">within a specific platform or across platforms </w:t>
      </w:r>
      <w:r w:rsidR="00D6377F" w:rsidRPr="005226E3">
        <w:rPr>
          <w:lang w:val="en-US"/>
        </w:rPr>
        <w:t>(</w:t>
      </w:r>
      <w:proofErr w:type="gramStart"/>
      <w:r w:rsidR="00D6377F" w:rsidRPr="005226E3">
        <w:rPr>
          <w:lang w:val="en-US"/>
        </w:rPr>
        <w:t>e.g.</w:t>
      </w:r>
      <w:proofErr w:type="gramEnd"/>
      <w:r w:rsidR="00D6377F" w:rsidRPr="005226E3">
        <w:rPr>
          <w:lang w:val="en-US"/>
        </w:rPr>
        <w:t xml:space="preserve"> Instagram, TikTok, Facebook, YouTube, LinkedIn, WhatsApp, Twitter/X, etc.)</w:t>
      </w:r>
      <w:r w:rsidR="00CF584A" w:rsidRPr="005226E3">
        <w:rPr>
          <w:lang w:val="en-US"/>
        </w:rPr>
        <w:t>;</w:t>
      </w:r>
    </w:p>
    <w:p w14:paraId="345C9C88" w14:textId="0177C92D" w:rsidR="00CF584A" w:rsidRPr="005226E3" w:rsidRDefault="00CF584A" w:rsidP="00CC4F7D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226E3">
        <w:rPr>
          <w:lang w:val="en-US"/>
        </w:rPr>
        <w:t xml:space="preserve">the new configurations of meaning born out of new digital discourse </w:t>
      </w:r>
      <w:proofErr w:type="gramStart"/>
      <w:r w:rsidRPr="005226E3">
        <w:rPr>
          <w:lang w:val="en-US"/>
        </w:rPr>
        <w:t>practices;</w:t>
      </w:r>
      <w:proofErr w:type="gramEnd"/>
    </w:p>
    <w:p w14:paraId="6E8146FE" w14:textId="3446AC7C" w:rsidR="00FE4DDB" w:rsidRPr="005226E3" w:rsidRDefault="00CF584A" w:rsidP="00CC4F7D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226E3">
        <w:rPr>
          <w:lang w:val="en-US"/>
        </w:rPr>
        <w:t>the influence of built-in technical options (captions, music, filters etc.) in social media video, and, more generally, the influence of technical constraints (e.g., algorithms</w:t>
      </w:r>
      <w:proofErr w:type="gramStart"/>
      <w:r w:rsidRPr="005226E3">
        <w:rPr>
          <w:lang w:val="en-US"/>
        </w:rPr>
        <w:t>)</w:t>
      </w:r>
      <w:r w:rsidR="00CC4F7D" w:rsidRPr="005226E3">
        <w:rPr>
          <w:lang w:val="en-US"/>
        </w:rPr>
        <w:t>;</w:t>
      </w:r>
      <w:proofErr w:type="gramEnd"/>
    </w:p>
    <w:p w14:paraId="0505D48A" w14:textId="24643B36" w:rsidR="00FE4DDB" w:rsidRPr="005226E3" w:rsidRDefault="00CC4F7D" w:rsidP="00CC4F7D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226E3">
        <w:rPr>
          <w:lang w:val="en-US"/>
        </w:rPr>
        <w:t xml:space="preserve">applications within the fields of </w:t>
      </w:r>
      <w:r w:rsidR="00FE4DDB" w:rsidRPr="005226E3">
        <w:rPr>
          <w:lang w:val="en-US"/>
        </w:rPr>
        <w:t>literacy, visual literacy, media literacy</w:t>
      </w:r>
      <w:r w:rsidR="007C6C7D">
        <w:rPr>
          <w:lang w:val="en-US"/>
        </w:rPr>
        <w:t xml:space="preserve"> (first and second-lang</w:t>
      </w:r>
      <w:r w:rsidR="005F7457">
        <w:rPr>
          <w:lang w:val="en-US"/>
        </w:rPr>
        <w:t>uage learning</w:t>
      </w:r>
      <w:proofErr w:type="gramStart"/>
      <w:r w:rsidR="005F7457">
        <w:rPr>
          <w:lang w:val="en-US"/>
        </w:rPr>
        <w:t>);</w:t>
      </w:r>
      <w:proofErr w:type="gramEnd"/>
    </w:p>
    <w:p w14:paraId="77687080" w14:textId="067A0D82" w:rsidR="00CC4F7D" w:rsidRPr="005226E3" w:rsidRDefault="00CC4F7D" w:rsidP="00CC4F7D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226E3">
        <w:rPr>
          <w:lang w:val="en-US"/>
        </w:rPr>
        <w:t>the impetus placed on the visual medium within contemporary (digital) communication culture.</w:t>
      </w:r>
    </w:p>
    <w:p w14:paraId="6A5B4505" w14:textId="77777777" w:rsidR="004B3EF6" w:rsidRPr="005226E3" w:rsidRDefault="004B3EF6">
      <w:pPr>
        <w:rPr>
          <w:lang w:val="en-US"/>
        </w:rPr>
      </w:pPr>
    </w:p>
    <w:p w14:paraId="5565E77B" w14:textId="1BBC6AC2" w:rsidR="00FE4DDB" w:rsidRPr="00A55638" w:rsidRDefault="00CF584A">
      <w:pPr>
        <w:rPr>
          <w:lang w:val="en-US"/>
        </w:rPr>
      </w:pPr>
      <w:r w:rsidRPr="00A55638">
        <w:rPr>
          <w:lang w:val="en-US"/>
        </w:rPr>
        <w:t xml:space="preserve">Plenary speaker: </w:t>
      </w:r>
      <w:proofErr w:type="spellStart"/>
      <w:r w:rsidRPr="00A55638">
        <w:rPr>
          <w:b/>
          <w:bCs/>
          <w:lang w:val="en-US"/>
        </w:rPr>
        <w:t>Sumin</w:t>
      </w:r>
      <w:proofErr w:type="spellEnd"/>
      <w:r w:rsidRPr="00A55638">
        <w:rPr>
          <w:b/>
          <w:bCs/>
          <w:lang w:val="en-US"/>
        </w:rPr>
        <w:t xml:space="preserve"> Zhao</w:t>
      </w:r>
      <w:r w:rsidRPr="00A55638">
        <w:rPr>
          <w:lang w:val="en-US"/>
        </w:rPr>
        <w:t>, University of Edinburgh</w:t>
      </w:r>
    </w:p>
    <w:p w14:paraId="503FCE1F" w14:textId="53A2A07D" w:rsidR="00CC4F7D" w:rsidRPr="005226E3" w:rsidRDefault="00CC4F7D">
      <w:pPr>
        <w:rPr>
          <w:lang w:val="en-US"/>
        </w:rPr>
      </w:pPr>
      <w:r w:rsidRPr="005226E3">
        <w:rPr>
          <w:lang w:val="en-US"/>
        </w:rPr>
        <w:t>Languages of the conference: English and French</w:t>
      </w:r>
    </w:p>
    <w:p w14:paraId="0F82C15E" w14:textId="17E952C1" w:rsidR="00AB73AD" w:rsidRDefault="00CC4F7D">
      <w:proofErr w:type="spellStart"/>
      <w:r w:rsidRPr="00CC4F7D">
        <w:t>Organised</w:t>
      </w:r>
      <w:proofErr w:type="spellEnd"/>
      <w:r w:rsidRPr="00CC4F7D">
        <w:t xml:space="preserve"> by the </w:t>
      </w:r>
      <w:r w:rsidRPr="00CC4F7D">
        <w:rPr>
          <w:b/>
          <w:bCs/>
        </w:rPr>
        <w:t>AFLSF</w:t>
      </w:r>
      <w:r w:rsidRPr="00CC4F7D">
        <w:t xml:space="preserve"> (Association française de linguistique sys</w:t>
      </w:r>
      <w:r>
        <w:t xml:space="preserve">témique fonctionnelle) in association </w:t>
      </w:r>
      <w:proofErr w:type="spellStart"/>
      <w:r>
        <w:t>with</w:t>
      </w:r>
      <w:proofErr w:type="spellEnd"/>
      <w:r>
        <w:t xml:space="preserve"> the </w:t>
      </w:r>
      <w:r w:rsidRPr="00CC4F7D">
        <w:rPr>
          <w:i/>
          <w:iCs/>
        </w:rPr>
        <w:t xml:space="preserve">Centre de Recherches en </w:t>
      </w:r>
      <w:proofErr w:type="spellStart"/>
      <w:r w:rsidRPr="00CC4F7D">
        <w:rPr>
          <w:i/>
          <w:iCs/>
        </w:rPr>
        <w:t>Etudes</w:t>
      </w:r>
      <w:proofErr w:type="spellEnd"/>
      <w:r w:rsidRPr="00CC4F7D">
        <w:rPr>
          <w:i/>
          <w:iCs/>
        </w:rPr>
        <w:t xml:space="preserve"> Anglophones</w:t>
      </w:r>
      <w:r>
        <w:t xml:space="preserve"> (</w:t>
      </w:r>
      <w:r w:rsidRPr="00CC4F7D">
        <w:rPr>
          <w:b/>
          <w:bCs/>
        </w:rPr>
        <w:t>CREA</w:t>
      </w:r>
      <w:r w:rsidR="00AB73AD">
        <w:rPr>
          <w:b/>
          <w:bCs/>
        </w:rPr>
        <w:t xml:space="preserve"> - </w:t>
      </w:r>
      <w:r w:rsidRPr="00CC4F7D">
        <w:rPr>
          <w:b/>
          <w:bCs/>
        </w:rPr>
        <w:t>EA 370</w:t>
      </w:r>
      <w:r>
        <w:t>)</w:t>
      </w:r>
      <w:r w:rsidR="00A55638">
        <w:t xml:space="preserve"> </w:t>
      </w:r>
      <w:r>
        <w:t>/</w:t>
      </w:r>
      <w:r w:rsidR="00A55638">
        <w:t xml:space="preserve"> </w:t>
      </w:r>
      <w:r w:rsidR="001E0989">
        <w:lastRenderedPageBreak/>
        <w:t>Discours et Pratiques du discours : Recherches en Anglais Contemporain</w:t>
      </w:r>
      <w:r w:rsidR="00AB73AD">
        <w:t xml:space="preserve">, </w:t>
      </w:r>
      <w:proofErr w:type="spellStart"/>
      <w:r w:rsidR="00AB73AD">
        <w:t>with</w:t>
      </w:r>
      <w:proofErr w:type="spellEnd"/>
      <w:r w:rsidR="00AB73AD">
        <w:t xml:space="preserve"> </w:t>
      </w:r>
      <w:r w:rsidR="00A55C19">
        <w:t xml:space="preserve">the </w:t>
      </w:r>
      <w:r w:rsidR="00AB73AD">
        <w:t xml:space="preserve">support </w:t>
      </w:r>
      <w:r w:rsidR="00A55C19">
        <w:t>of</w:t>
      </w:r>
      <w:r w:rsidR="00AB73AD">
        <w:t xml:space="preserve"> </w:t>
      </w:r>
      <w:r w:rsidR="00AB73AD" w:rsidRPr="00AB73AD">
        <w:rPr>
          <w:b/>
          <w:bCs/>
        </w:rPr>
        <w:t>CREA - EA 370</w:t>
      </w:r>
    </w:p>
    <w:p w14:paraId="22A38459" w14:textId="77777777" w:rsidR="00CC4F7D" w:rsidRDefault="00CC4F7D"/>
    <w:p w14:paraId="41E8D4FB" w14:textId="1883632C" w:rsidR="001E0989" w:rsidRDefault="000169FA">
      <w:pPr>
        <w:rPr>
          <w:lang w:val="en-US"/>
        </w:rPr>
      </w:pPr>
      <w:r>
        <w:rPr>
          <w:lang w:val="en-US"/>
        </w:rPr>
        <w:t xml:space="preserve">Deadline for </w:t>
      </w:r>
      <w:r w:rsidR="001E0989" w:rsidRPr="000169FA">
        <w:rPr>
          <w:lang w:val="en-US"/>
        </w:rPr>
        <w:t xml:space="preserve">Proposals </w:t>
      </w:r>
      <w:r w:rsidRPr="000169FA">
        <w:rPr>
          <w:lang w:val="en-US"/>
        </w:rPr>
        <w:t>(250-300 words</w:t>
      </w:r>
      <w:r>
        <w:rPr>
          <w:lang w:val="en-US"/>
        </w:rPr>
        <w:t xml:space="preserve"> - </w:t>
      </w:r>
      <w:r w:rsidRPr="000169FA">
        <w:rPr>
          <w:lang w:val="en-US"/>
        </w:rPr>
        <w:t>to</w:t>
      </w:r>
      <w:r>
        <w:rPr>
          <w:lang w:val="en-US"/>
        </w:rPr>
        <w:t xml:space="preserve"> be submitted to Fiona </w:t>
      </w:r>
      <w:proofErr w:type="spellStart"/>
      <w:r>
        <w:rPr>
          <w:lang w:val="en-US"/>
        </w:rPr>
        <w:t>Rossette</w:t>
      </w:r>
      <w:proofErr w:type="spellEnd"/>
      <w:r>
        <w:rPr>
          <w:lang w:val="en-US"/>
        </w:rPr>
        <w:t xml:space="preserve"> (</w:t>
      </w:r>
      <w:hyperlink r:id="rId5" w:history="1">
        <w:r w:rsidRPr="00823913">
          <w:rPr>
            <w:rStyle w:val="Lienhypertexte"/>
            <w:lang w:val="en-US"/>
          </w:rPr>
          <w:t>rossette@parisnanterre.fr</w:t>
        </w:r>
      </w:hyperlink>
      <w:r>
        <w:rPr>
          <w:lang w:val="en-US"/>
        </w:rPr>
        <w:t xml:space="preserve">) and Clive Hamilton </w:t>
      </w:r>
      <w:r w:rsidRPr="007C6C7D">
        <w:rPr>
          <w:lang w:val="en-US"/>
        </w:rPr>
        <w:t>(</w:t>
      </w:r>
      <w:hyperlink r:id="rId6" w:history="1">
        <w:r w:rsidR="007C6C7D" w:rsidRPr="007C6C7D">
          <w:rPr>
            <w:rStyle w:val="Lienhypertexte"/>
            <w:rFonts w:eastAsiaTheme="minorHAnsi"/>
            <w:lang w:val="en-US" w:eastAsia="en-US"/>
            <w14:ligatures w14:val="standardContextual"/>
          </w:rPr>
          <w:t>clive.hamilton@u-paris.fr</w:t>
        </w:r>
      </w:hyperlink>
      <w:r w:rsidR="007C6C7D" w:rsidRPr="007C6C7D">
        <w:rPr>
          <w:b/>
          <w:bCs/>
          <w:lang w:val="en-US"/>
        </w:rPr>
        <w:t xml:space="preserve">) </w:t>
      </w:r>
      <w:r w:rsidRPr="000169FA">
        <w:rPr>
          <w:b/>
          <w:bCs/>
          <w:lang w:val="en-US"/>
        </w:rPr>
        <w:t>May 31, 2024</w:t>
      </w:r>
    </w:p>
    <w:p w14:paraId="47561D2D" w14:textId="77777777" w:rsidR="000169FA" w:rsidRDefault="000169FA">
      <w:pPr>
        <w:rPr>
          <w:lang w:val="en-US"/>
        </w:rPr>
      </w:pPr>
    </w:p>
    <w:p w14:paraId="58A97942" w14:textId="7D34D039" w:rsidR="00A55638" w:rsidRPr="005226E3" w:rsidRDefault="00A55638" w:rsidP="00A55638">
      <w:pPr>
        <w:jc w:val="center"/>
      </w:pPr>
      <w:r w:rsidRPr="005226E3">
        <w:t>***</w:t>
      </w:r>
    </w:p>
    <w:p w14:paraId="211E8777" w14:textId="77777777" w:rsidR="00A55638" w:rsidRPr="005226E3" w:rsidRDefault="00A55638" w:rsidP="00A55638">
      <w:pPr>
        <w:jc w:val="center"/>
      </w:pPr>
    </w:p>
    <w:p w14:paraId="4CB2BCD2" w14:textId="77777777" w:rsidR="00A55638" w:rsidRPr="00B95D90" w:rsidRDefault="00A55638" w:rsidP="00A55638">
      <w:pPr>
        <w:rPr>
          <w:b/>
          <w:bCs/>
        </w:rPr>
      </w:pPr>
      <w:r w:rsidRPr="00B95D90">
        <w:rPr>
          <w:b/>
          <w:bCs/>
        </w:rPr>
        <w:t>Approches de la sémiotique sociale et des médias sociaux</w:t>
      </w:r>
    </w:p>
    <w:p w14:paraId="0002A181" w14:textId="77777777" w:rsidR="00A55638" w:rsidRPr="00B95D90" w:rsidRDefault="00A55638" w:rsidP="00A55638"/>
    <w:p w14:paraId="7FFA83D6" w14:textId="7804303C" w:rsidR="00A55638" w:rsidRDefault="00A55638" w:rsidP="00A55638">
      <w:pPr>
        <w:jc w:val="both"/>
      </w:pPr>
      <w:r w:rsidRPr="00B95D90">
        <w:t xml:space="preserve">Le </w:t>
      </w:r>
      <w:r>
        <w:t>20</w:t>
      </w:r>
      <w:r w:rsidRPr="00A55638">
        <w:rPr>
          <w:vertAlign w:val="superscript"/>
        </w:rPr>
        <w:t>ème</w:t>
      </w:r>
      <w:r>
        <w:t xml:space="preserve"> </w:t>
      </w:r>
      <w:r w:rsidRPr="00B95D90">
        <w:t xml:space="preserve">siècle a </w:t>
      </w:r>
      <w:r w:rsidR="00450842">
        <w:t xml:space="preserve">inauguré </w:t>
      </w:r>
      <w:r w:rsidRPr="00B95D90">
        <w:t>de no</w:t>
      </w:r>
      <w:r>
        <w:t xml:space="preserve">uvelles </w:t>
      </w:r>
      <w:r w:rsidRPr="00B95D90">
        <w:t xml:space="preserve">approches </w:t>
      </w:r>
      <w:r>
        <w:t>en</w:t>
      </w:r>
      <w:r w:rsidRPr="00B95D90">
        <w:t xml:space="preserve"> linguistique, </w:t>
      </w:r>
      <w:r w:rsidR="00450842">
        <w:t>marquées par</w:t>
      </w:r>
      <w:r>
        <w:t xml:space="preserve"> un</w:t>
      </w:r>
      <w:r w:rsidRPr="00B95D90">
        <w:t xml:space="preserve"> intérêt </w:t>
      </w:r>
      <w:r>
        <w:t xml:space="preserve">tout particulier </w:t>
      </w:r>
      <w:r w:rsidRPr="00B95D90">
        <w:t xml:space="preserve">pour les </w:t>
      </w:r>
      <w:r>
        <w:t xml:space="preserve">différents moyens de construction du </w:t>
      </w:r>
      <w:r w:rsidRPr="00B95D90">
        <w:t xml:space="preserve">sens, ainsi </w:t>
      </w:r>
      <w:r w:rsidR="005F7457">
        <w:t>que l’</w:t>
      </w:r>
      <w:r>
        <w:t>orientation vers</w:t>
      </w:r>
      <w:r w:rsidRPr="00B95D90">
        <w:t xml:space="preserve"> la dimension sociale du langage. L</w:t>
      </w:r>
      <w:r>
        <w:t>’</w:t>
      </w:r>
      <w:r w:rsidRPr="00B95D90">
        <w:t xml:space="preserve">interface entre les ressources linguistiques et non linguistiques, et en particulier </w:t>
      </w:r>
      <w:r>
        <w:t>l’apport du</w:t>
      </w:r>
      <w:r w:rsidRPr="00B95D90">
        <w:t xml:space="preserve"> support visuel, </w:t>
      </w:r>
      <w:r w:rsidR="00450842">
        <w:t>ont</w:t>
      </w:r>
      <w:r w:rsidRPr="00B95D90">
        <w:t xml:space="preserve"> fait </w:t>
      </w:r>
      <w:r>
        <w:t>l’</w:t>
      </w:r>
      <w:r w:rsidRPr="00B95D90">
        <w:t>objet d</w:t>
      </w:r>
      <w:r>
        <w:t>’</w:t>
      </w:r>
      <w:r w:rsidRPr="00B95D90">
        <w:t xml:space="preserve">un certain nombre de théories sémiotiques </w:t>
      </w:r>
      <w:r w:rsidR="00450842">
        <w:t>et/ou</w:t>
      </w:r>
      <w:r w:rsidRPr="00B95D90">
        <w:t xml:space="preserve"> multimodales. Ces théories ont servi de multiples types d</w:t>
      </w:r>
      <w:r>
        <w:t>’</w:t>
      </w:r>
      <w:r w:rsidRPr="00B95D90">
        <w:t>objets d'étude (</w:t>
      </w:r>
      <w:r>
        <w:t xml:space="preserve">objets </w:t>
      </w:r>
      <w:r w:rsidRPr="00B95D90">
        <w:t>statique</w:t>
      </w:r>
      <w:r>
        <w:t xml:space="preserve">s et dynamiques, objets à </w:t>
      </w:r>
      <w:r w:rsidRPr="00B95D90">
        <w:t>deux</w:t>
      </w:r>
      <w:r>
        <w:t xml:space="preserve"> ou </w:t>
      </w:r>
      <w:r w:rsidRPr="00B95D90">
        <w:t>trois dimensions</w:t>
      </w:r>
      <w:r>
        <w:t xml:space="preserve">, </w:t>
      </w:r>
      <w:r w:rsidRPr="00B95D90">
        <w:t>objet</w:t>
      </w:r>
      <w:r>
        <w:t xml:space="preserve">s et </w:t>
      </w:r>
      <w:r w:rsidRPr="00B95D90">
        <w:t>espace</w:t>
      </w:r>
      <w:r>
        <w:t>s…</w:t>
      </w:r>
      <w:r w:rsidRPr="00B95D90">
        <w:t xml:space="preserve">), et </w:t>
      </w:r>
      <w:r>
        <w:t xml:space="preserve">ont permis d’étudier </w:t>
      </w:r>
      <w:r w:rsidRPr="00B95D90">
        <w:t xml:space="preserve">des objets aussi variés que </w:t>
      </w:r>
      <w:r w:rsidR="00450842">
        <w:t>la gestuelle</w:t>
      </w:r>
      <w:r w:rsidR="00346BC9">
        <w:t xml:space="preserve"> (ex. </w:t>
      </w:r>
      <w:r w:rsidR="00346BC9" w:rsidRPr="00346BC9">
        <w:t>Ferré 2019)</w:t>
      </w:r>
      <w:r w:rsidRPr="00B95D90">
        <w:t>, la danse</w:t>
      </w:r>
      <w:r w:rsidR="00346BC9">
        <w:t xml:space="preserve"> (ex. </w:t>
      </w:r>
      <w:proofErr w:type="spellStart"/>
      <w:r w:rsidR="00346BC9" w:rsidRPr="00346BC9">
        <w:t>Maiorani</w:t>
      </w:r>
      <w:proofErr w:type="spellEnd"/>
      <w:r w:rsidR="00346BC9" w:rsidRPr="00346BC9">
        <w:t xml:space="preserve"> 2020)</w:t>
      </w:r>
      <w:r w:rsidRPr="00B95D90">
        <w:t>, l</w:t>
      </w:r>
      <w:r>
        <w:t>’organisation de la</w:t>
      </w:r>
      <w:r w:rsidRPr="00B95D90">
        <w:t xml:space="preserve"> page imprimée</w:t>
      </w:r>
      <w:r w:rsidR="002731FA">
        <w:t>, de l’album (</w:t>
      </w:r>
      <w:proofErr w:type="spellStart"/>
      <w:r w:rsidR="002731FA">
        <w:t>Painter</w:t>
      </w:r>
      <w:proofErr w:type="spellEnd"/>
      <w:r w:rsidR="002731FA">
        <w:t xml:space="preserve"> 2017) </w:t>
      </w:r>
      <w:r w:rsidR="00450842">
        <w:t xml:space="preserve">ou </w:t>
      </w:r>
      <w:r>
        <w:t>des</w:t>
      </w:r>
      <w:r w:rsidRPr="00B95D90">
        <w:t xml:space="preserve"> diapo</w:t>
      </w:r>
      <w:r>
        <w:t>ramas</w:t>
      </w:r>
      <w:r w:rsidR="00346BC9">
        <w:t xml:space="preserve"> </w:t>
      </w:r>
      <w:r w:rsidR="00346BC9" w:rsidRPr="00346BC9">
        <w:t>(e.g. Rowley-Jolivet 2004</w:t>
      </w:r>
      <w:r w:rsidR="002731FA">
        <w:t xml:space="preserve"> ; Zhao, </w:t>
      </w:r>
      <w:proofErr w:type="spellStart"/>
      <w:r w:rsidR="002731FA">
        <w:t>Djonov</w:t>
      </w:r>
      <w:proofErr w:type="spellEnd"/>
      <w:r w:rsidR="002731FA">
        <w:t xml:space="preserve"> et van Leeuwen 2014</w:t>
      </w:r>
      <w:r w:rsidR="00346BC9" w:rsidRPr="00346BC9">
        <w:t>)</w:t>
      </w:r>
      <w:r w:rsidRPr="00B95D90">
        <w:t>, l</w:t>
      </w:r>
      <w:r>
        <w:t>’</w:t>
      </w:r>
      <w:r w:rsidRPr="00B95D90">
        <w:t>organisation spatiale des musées et des espaces commerciaux</w:t>
      </w:r>
      <w:r w:rsidR="00346BC9">
        <w:t xml:space="preserve"> (ex. </w:t>
      </w:r>
      <w:proofErr w:type="spellStart"/>
      <w:r w:rsidR="00346BC9" w:rsidRPr="00346BC9">
        <w:t>Ravelli</w:t>
      </w:r>
      <w:proofErr w:type="spellEnd"/>
      <w:r w:rsidR="00346BC9" w:rsidRPr="00346BC9">
        <w:t xml:space="preserve"> et </w:t>
      </w:r>
      <w:proofErr w:type="spellStart"/>
      <w:r w:rsidR="00346BC9" w:rsidRPr="00346BC9">
        <w:t>McMurtie</w:t>
      </w:r>
      <w:proofErr w:type="spellEnd"/>
      <w:r w:rsidR="00346BC9" w:rsidRPr="00346BC9">
        <w:t xml:space="preserve"> 2016)</w:t>
      </w:r>
      <w:r w:rsidRPr="00B95D90">
        <w:t xml:space="preserve">, </w:t>
      </w:r>
      <w:r w:rsidR="00346BC9" w:rsidRPr="00B95D90">
        <w:t>le</w:t>
      </w:r>
      <w:r w:rsidR="00346BC9">
        <w:t>s</w:t>
      </w:r>
      <w:r w:rsidR="00346BC9" w:rsidRPr="00B95D90">
        <w:t xml:space="preserve"> contenu</w:t>
      </w:r>
      <w:r w:rsidR="00346BC9">
        <w:t>s</w:t>
      </w:r>
      <w:r w:rsidR="00346BC9" w:rsidRPr="00B95D90">
        <w:t xml:space="preserve"> vidéo, le</w:t>
      </w:r>
      <w:r w:rsidR="00346BC9">
        <w:t>s</w:t>
      </w:r>
      <w:r w:rsidR="00346BC9" w:rsidRPr="00B95D90">
        <w:t xml:space="preserve"> jouets,</w:t>
      </w:r>
      <w:r w:rsidR="00346BC9">
        <w:t xml:space="preserve"> les jeux vidéos (ex. </w:t>
      </w:r>
      <w:proofErr w:type="spellStart"/>
      <w:r w:rsidR="00346BC9" w:rsidRPr="00346BC9">
        <w:t>Hawreliak</w:t>
      </w:r>
      <w:proofErr w:type="spellEnd"/>
      <w:r w:rsidR="00346BC9" w:rsidRPr="00346BC9">
        <w:t xml:space="preserve"> 2019)</w:t>
      </w:r>
      <w:r w:rsidR="00767294">
        <w:t>,</w:t>
      </w:r>
      <w:r w:rsidR="00346BC9" w:rsidRPr="00346BC9">
        <w:t xml:space="preserve"> </w:t>
      </w:r>
      <w:r w:rsidR="00767294">
        <w:t>ou</w:t>
      </w:r>
      <w:r w:rsidR="00346BC9" w:rsidRPr="00346BC9">
        <w:t xml:space="preserve"> l’apprentissage des langues (ex. Guichon and Tellier 2017). Plus récemment, l</w:t>
      </w:r>
      <w:r w:rsidR="00346BC9">
        <w:t>’</w:t>
      </w:r>
      <w:r w:rsidR="00346BC9" w:rsidRPr="00346BC9">
        <w:t>attention portée au support numérique s</w:t>
      </w:r>
      <w:r w:rsidR="00346BC9">
        <w:t>’</w:t>
      </w:r>
      <w:r w:rsidR="00346BC9" w:rsidRPr="00346BC9">
        <w:t>est étendue aux médias sociaux,</w:t>
      </w:r>
      <w:r w:rsidR="00346BC9">
        <w:t xml:space="preserve"> </w:t>
      </w:r>
      <w:r w:rsidRPr="00B95D90">
        <w:t>qui accueillent de nombreu</w:t>
      </w:r>
      <w:r w:rsidR="005226E3">
        <w:t>ses</w:t>
      </w:r>
      <w:r w:rsidRPr="00B95D90">
        <w:t xml:space="preserve"> </w:t>
      </w:r>
      <w:r w:rsidR="00450842">
        <w:t>nouvelles</w:t>
      </w:r>
      <w:r w:rsidRPr="00B95D90">
        <w:t xml:space="preserve"> configurations de ressources</w:t>
      </w:r>
      <w:r>
        <w:t>, conditionn</w:t>
      </w:r>
      <w:r w:rsidR="00450842">
        <w:t>e</w:t>
      </w:r>
      <w:r>
        <w:t xml:space="preserve">nt </w:t>
      </w:r>
      <w:r w:rsidRPr="00B95D90">
        <w:t>de nouveaux comportements, remett</w:t>
      </w:r>
      <w:r w:rsidR="00450842">
        <w:t>e</w:t>
      </w:r>
      <w:r>
        <w:t>nt</w:t>
      </w:r>
      <w:r w:rsidRPr="00B95D90">
        <w:t xml:space="preserve"> en question les catégories </w:t>
      </w:r>
      <w:r>
        <w:t>antérieures,</w:t>
      </w:r>
      <w:r w:rsidRPr="00B95D90">
        <w:t xml:space="preserve"> et mérit</w:t>
      </w:r>
      <w:r w:rsidR="00450842">
        <w:t>e</w:t>
      </w:r>
      <w:r w:rsidRPr="00B95D90">
        <w:t>nt donc un examen spécifique.</w:t>
      </w:r>
    </w:p>
    <w:p w14:paraId="4A99EF8C" w14:textId="77777777" w:rsidR="00346BC9" w:rsidRDefault="00346BC9" w:rsidP="00A55638">
      <w:pPr>
        <w:jc w:val="both"/>
      </w:pPr>
    </w:p>
    <w:p w14:paraId="57614128" w14:textId="1F65C171" w:rsidR="00A55638" w:rsidRDefault="00A55638" w:rsidP="00A55638">
      <w:pPr>
        <w:jc w:val="both"/>
      </w:pPr>
      <w:r w:rsidRPr="00B95D90">
        <w:t xml:space="preserve">Cette conférence vise à réunir des chercheurs qui </w:t>
      </w:r>
      <w:r w:rsidR="00A55C19">
        <w:t xml:space="preserve">s’appuient sur </w:t>
      </w:r>
      <w:r>
        <w:t>une</w:t>
      </w:r>
      <w:r w:rsidRPr="00B95D90">
        <w:t xml:space="preserve"> analyse sémiotique </w:t>
      </w:r>
      <w:r>
        <w:t>ou</w:t>
      </w:r>
      <w:r w:rsidRPr="00B95D90">
        <w:t xml:space="preserve"> multimodale </w:t>
      </w:r>
      <w:r>
        <w:t xml:space="preserve">au sein de leurs </w:t>
      </w:r>
      <w:r w:rsidRPr="00B95D90">
        <w:t xml:space="preserve">analyses linguistiques, </w:t>
      </w:r>
      <w:r w:rsidR="005226E3">
        <w:t xml:space="preserve">en prenant </w:t>
      </w:r>
      <w:r w:rsidRPr="00B95D90">
        <w:t>comme objet d</w:t>
      </w:r>
      <w:r>
        <w:t>’</w:t>
      </w:r>
      <w:r w:rsidRPr="00B95D90">
        <w:t>étude commun l</w:t>
      </w:r>
      <w:r>
        <w:t>’</w:t>
      </w:r>
      <w:r w:rsidRPr="00B95D90">
        <w:t>exemple d</w:t>
      </w:r>
      <w:r w:rsidR="00450842">
        <w:t xml:space="preserve">es </w:t>
      </w:r>
      <w:r w:rsidRPr="00B95D90">
        <w:t>contenu</w:t>
      </w:r>
      <w:r w:rsidR="00450842">
        <w:t>s</w:t>
      </w:r>
      <w:r w:rsidRPr="00B95D90">
        <w:t xml:space="preserve"> </w:t>
      </w:r>
      <w:r w:rsidR="00A55C19">
        <w:t>publiés dans l</w:t>
      </w:r>
      <w:r w:rsidRPr="00B95D90">
        <w:t>es médias sociaux. L</w:t>
      </w:r>
      <w:r>
        <w:t>’</w:t>
      </w:r>
      <w:r w:rsidRPr="00B95D90">
        <w:t>objectif principal de la conférence est de comparer</w:t>
      </w:r>
      <w:r w:rsidR="005F7457">
        <w:t xml:space="preserve"> </w:t>
      </w:r>
      <w:r w:rsidRPr="00B95D90">
        <w:t>différentes approches théoriques, et d</w:t>
      </w:r>
      <w:r>
        <w:t>’</w:t>
      </w:r>
      <w:r w:rsidRPr="00B95D90">
        <w:t xml:space="preserve">engager </w:t>
      </w:r>
      <w:r w:rsidR="00A55C19">
        <w:t xml:space="preserve">un échange </w:t>
      </w:r>
      <w:r w:rsidRPr="00B95D90">
        <w:t>épistémologi</w:t>
      </w:r>
      <w:r w:rsidR="00A55C19">
        <w:t>que</w:t>
      </w:r>
      <w:r w:rsidRPr="00B95D90">
        <w:t xml:space="preserve">. Un axe de recherche </w:t>
      </w:r>
      <w:r>
        <w:t xml:space="preserve">particulier </w:t>
      </w:r>
      <w:r w:rsidRPr="00B95D90">
        <w:t>consistera à explorer l</w:t>
      </w:r>
      <w:r>
        <w:t>’</w:t>
      </w:r>
      <w:r w:rsidRPr="00B95D90">
        <w:t>héritage de la théorie sémiotique sociale telle qu</w:t>
      </w:r>
      <w:r>
        <w:t>’</w:t>
      </w:r>
      <w:r w:rsidRPr="00B95D90">
        <w:t xml:space="preserve">elle a été développée dans le cadre de la linguistique fonctionnelle systémique (par exemple, Kress et van Leeuwen 1996, 2005 ; Van Leeuwen 2005 ; Zhao, </w:t>
      </w:r>
      <w:proofErr w:type="spellStart"/>
      <w:r w:rsidRPr="00B95D90">
        <w:t>Djonov</w:t>
      </w:r>
      <w:proofErr w:type="spellEnd"/>
      <w:r w:rsidRPr="00B95D90">
        <w:t xml:space="preserve">, </w:t>
      </w:r>
      <w:proofErr w:type="spellStart"/>
      <w:r w:rsidRPr="00B95D90">
        <w:t>Björkvall</w:t>
      </w:r>
      <w:proofErr w:type="spellEnd"/>
      <w:r w:rsidRPr="00B95D90">
        <w:t xml:space="preserve"> et </w:t>
      </w:r>
      <w:proofErr w:type="spellStart"/>
      <w:r w:rsidRPr="00B95D90">
        <w:t>Boeriis</w:t>
      </w:r>
      <w:proofErr w:type="spellEnd"/>
      <w:r w:rsidRPr="00B95D90">
        <w:t xml:space="preserve"> 2017), en explorant le potentiel des applications de sa </w:t>
      </w:r>
      <w:r>
        <w:t>« </w:t>
      </w:r>
      <w:r w:rsidRPr="00B95D90">
        <w:t xml:space="preserve">grammaire de </w:t>
      </w:r>
      <w:r>
        <w:t>l’image »</w:t>
      </w:r>
      <w:r w:rsidRPr="00B95D90">
        <w:t>, et en la comparant à d</w:t>
      </w:r>
      <w:r>
        <w:t>’</w:t>
      </w:r>
      <w:r w:rsidRPr="00B95D90">
        <w:t xml:space="preserve">autres approches. La discussion sera enrichie par </w:t>
      </w:r>
      <w:r w:rsidR="00A55C19">
        <w:t>l</w:t>
      </w:r>
      <w:r>
        <w:t>es</w:t>
      </w:r>
      <w:r w:rsidRPr="00B95D90">
        <w:t xml:space="preserve"> </w:t>
      </w:r>
      <w:r w:rsidR="00A55C19">
        <w:t xml:space="preserve">travaux menés dans le domaine </w:t>
      </w:r>
      <w:r>
        <w:t>de</w:t>
      </w:r>
      <w:r w:rsidR="005F7457">
        <w:t xml:space="preserve">s </w:t>
      </w:r>
      <w:r w:rsidRPr="00B95D90">
        <w:t>discours numérique</w:t>
      </w:r>
      <w:r>
        <w:t>s</w:t>
      </w:r>
      <w:r w:rsidRPr="00B95D90">
        <w:t xml:space="preserve"> (par exemple, </w:t>
      </w:r>
      <w:r w:rsidR="00031B83">
        <w:t xml:space="preserve">Combe 2019 ; </w:t>
      </w:r>
      <w:r w:rsidRPr="00B95D90">
        <w:t xml:space="preserve">Jones </w:t>
      </w:r>
      <w:proofErr w:type="gramStart"/>
      <w:r w:rsidRPr="00B95D90">
        <w:t>2020;</w:t>
      </w:r>
      <w:proofErr w:type="gramEnd"/>
      <w:r w:rsidRPr="00B95D90">
        <w:t xml:space="preserve"> Jones et Hafner 2021 ; </w:t>
      </w:r>
      <w:proofErr w:type="spellStart"/>
      <w:r w:rsidRPr="00B95D90">
        <w:t>Paveau</w:t>
      </w:r>
      <w:proofErr w:type="spellEnd"/>
      <w:r w:rsidRPr="00B95D90">
        <w:t xml:space="preserve"> 2017 ; </w:t>
      </w:r>
      <w:proofErr w:type="spellStart"/>
      <w:r w:rsidRPr="00B95D90">
        <w:t>Tagg</w:t>
      </w:r>
      <w:proofErr w:type="spellEnd"/>
      <w:r w:rsidRPr="00B95D90">
        <w:t xml:space="preserve"> 2015) et par des études portant sur des contenus produits </w:t>
      </w:r>
      <w:r>
        <w:t>dans des contextes anglophones et/ou francophones.</w:t>
      </w:r>
    </w:p>
    <w:p w14:paraId="490D7273" w14:textId="77777777" w:rsidR="00A55638" w:rsidRPr="005F7457" w:rsidRDefault="00A55638" w:rsidP="00A55638">
      <w:pPr>
        <w:jc w:val="both"/>
      </w:pPr>
    </w:p>
    <w:p w14:paraId="598062D6" w14:textId="73804834" w:rsidR="005F7457" w:rsidRPr="005F7457" w:rsidRDefault="005F7457" w:rsidP="00A55638">
      <w:pPr>
        <w:jc w:val="both"/>
      </w:pPr>
      <w:r w:rsidRPr="005F7457">
        <w:rPr>
          <w:rFonts w:eastAsiaTheme="minorHAnsi"/>
          <w:color w:val="000000"/>
          <w:lang w:eastAsia="en-US"/>
          <w14:ligatures w14:val="standardContextual"/>
        </w:rPr>
        <w:t>Nous invitons les propositions de contribution s’inscrivant dans les thématiques suivantes (liste non exhaustive) :</w:t>
      </w:r>
    </w:p>
    <w:p w14:paraId="52047054" w14:textId="3933D0B7" w:rsidR="00450842" w:rsidRDefault="00450842" w:rsidP="00450842">
      <w:pPr>
        <w:ind w:left="426"/>
        <w:jc w:val="both"/>
      </w:pPr>
      <w:r>
        <w:t xml:space="preserve">- </w:t>
      </w:r>
      <w:r w:rsidR="00A55638">
        <w:t>l’interface entre les ressources linguistiques (texte) et non linguistiques (par exemple, image, photographie, vidéo) engendrée par les contenus produits dans les médias sociaux</w:t>
      </w:r>
      <w:r w:rsidR="005226E3">
        <w:t xml:space="preserve">, </w:t>
      </w:r>
      <w:r w:rsidR="00A55638">
        <w:t xml:space="preserve">au sein d’une plateforme spécifique ou entre plateformes (par exemple, Instagram, </w:t>
      </w:r>
      <w:proofErr w:type="spellStart"/>
      <w:r w:rsidR="00A55638">
        <w:t>TikTok</w:t>
      </w:r>
      <w:proofErr w:type="spellEnd"/>
      <w:r w:rsidR="00A55638">
        <w:t>, Facebook, YouTube, LinkedIn, WhatsApp, Twitter/X …) ;</w:t>
      </w:r>
    </w:p>
    <w:p w14:paraId="77CF868B" w14:textId="666E662D" w:rsidR="00A55638" w:rsidRDefault="00A55638" w:rsidP="00450842">
      <w:pPr>
        <w:ind w:left="426"/>
        <w:jc w:val="both"/>
      </w:pPr>
      <w:r>
        <w:t>- les nouvelles configurations de sens nées des nouvelles pratiques du discours numérique</w:t>
      </w:r>
      <w:r w:rsidR="005226E3">
        <w:t>(s)</w:t>
      </w:r>
      <w:r w:rsidR="00A55C19">
        <w:t xml:space="preserve"> </w:t>
      </w:r>
      <w:r>
        <w:t>;</w:t>
      </w:r>
    </w:p>
    <w:p w14:paraId="6F698ADD" w14:textId="6BA529D7" w:rsidR="00A55638" w:rsidRDefault="00A55638" w:rsidP="00450842">
      <w:pPr>
        <w:ind w:left="426"/>
        <w:jc w:val="both"/>
      </w:pPr>
      <w:r>
        <w:t xml:space="preserve">- l’influence des options techniques intégrées (légendes, musique, filtres, etc.) dans les vidéos </w:t>
      </w:r>
      <w:r w:rsidR="005226E3">
        <w:t>postées sur les</w:t>
      </w:r>
      <w:r>
        <w:t xml:space="preserve"> médias sociaux et, plus généralement, l’influence des contraintes techniques (par exemple, les algorithmes) ;</w:t>
      </w:r>
    </w:p>
    <w:p w14:paraId="3F01309A" w14:textId="40BE7A80" w:rsidR="00A55638" w:rsidRDefault="00A55638" w:rsidP="00450842">
      <w:pPr>
        <w:ind w:left="426"/>
        <w:jc w:val="both"/>
      </w:pPr>
      <w:r>
        <w:lastRenderedPageBreak/>
        <w:t>- les applications dans les domaines de la littératie, de la littératie visuelle, de la littératie médiatique</w:t>
      </w:r>
      <w:r w:rsidR="00A55C19">
        <w:t xml:space="preserve"> </w:t>
      </w:r>
      <w:r>
        <w:t>;</w:t>
      </w:r>
    </w:p>
    <w:p w14:paraId="2BB26893" w14:textId="77777777" w:rsidR="00A55638" w:rsidRPr="00B95D90" w:rsidRDefault="00A55638" w:rsidP="00450842">
      <w:pPr>
        <w:ind w:left="426"/>
        <w:jc w:val="both"/>
      </w:pPr>
      <w:r>
        <w:t>- l’importance accordée au support visuel dans la culture de communication (numérique) contemporaine.</w:t>
      </w:r>
    </w:p>
    <w:p w14:paraId="3F8AD8FA" w14:textId="77777777" w:rsidR="00A55638" w:rsidRPr="00A55638" w:rsidRDefault="00A55638"/>
    <w:p w14:paraId="00D6E753" w14:textId="0453FE44" w:rsidR="00A55638" w:rsidRPr="00A55638" w:rsidRDefault="00A55638" w:rsidP="00A55638">
      <w:pPr>
        <w:rPr>
          <w:lang w:val="en-US"/>
        </w:rPr>
      </w:pPr>
      <w:proofErr w:type="spellStart"/>
      <w:r>
        <w:rPr>
          <w:lang w:val="en-US"/>
        </w:rPr>
        <w:t>Conférence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plénière</w:t>
      </w:r>
      <w:proofErr w:type="spellEnd"/>
      <w:r w:rsidRPr="00A55638">
        <w:rPr>
          <w:lang w:val="en-US"/>
        </w:rPr>
        <w:t xml:space="preserve">: </w:t>
      </w:r>
      <w:proofErr w:type="spellStart"/>
      <w:r w:rsidRPr="00A55638">
        <w:rPr>
          <w:b/>
          <w:bCs/>
          <w:lang w:val="en-US"/>
        </w:rPr>
        <w:t>Sumin</w:t>
      </w:r>
      <w:proofErr w:type="spellEnd"/>
      <w:r w:rsidRPr="00A55638">
        <w:rPr>
          <w:b/>
          <w:bCs/>
          <w:lang w:val="en-US"/>
        </w:rPr>
        <w:t xml:space="preserve"> Zhao</w:t>
      </w:r>
      <w:r w:rsidRPr="00A55638">
        <w:rPr>
          <w:lang w:val="en-US"/>
        </w:rPr>
        <w:t>, University of Edinburgh</w:t>
      </w:r>
    </w:p>
    <w:p w14:paraId="4F750230" w14:textId="2D272371" w:rsidR="00A55638" w:rsidRPr="00A55638" w:rsidRDefault="00A55638" w:rsidP="00A55638">
      <w:r w:rsidRPr="00A55638">
        <w:t>Langues : Anglais et Français</w:t>
      </w:r>
    </w:p>
    <w:p w14:paraId="56E1DDA1" w14:textId="73CDFF0D" w:rsidR="00A55638" w:rsidRDefault="00A55638" w:rsidP="00A55638">
      <w:r>
        <w:t>Journée organisée par l’</w:t>
      </w:r>
      <w:r w:rsidRPr="00CC4F7D">
        <w:rPr>
          <w:b/>
          <w:bCs/>
        </w:rPr>
        <w:t>AFLSF</w:t>
      </w:r>
      <w:r w:rsidRPr="00CC4F7D">
        <w:t xml:space="preserve"> (Association française de linguistique sys</w:t>
      </w:r>
      <w:r>
        <w:t xml:space="preserve">témique fonctionnelle) en association avec le </w:t>
      </w:r>
      <w:r w:rsidRPr="00A55638">
        <w:t xml:space="preserve">Centre de Recherches en </w:t>
      </w:r>
      <w:proofErr w:type="spellStart"/>
      <w:r w:rsidRPr="00A55638">
        <w:t>Etudes</w:t>
      </w:r>
      <w:proofErr w:type="spellEnd"/>
      <w:r w:rsidRPr="00A55638">
        <w:t xml:space="preserve"> Anglophones</w:t>
      </w:r>
      <w:r>
        <w:t xml:space="preserve"> (</w:t>
      </w:r>
      <w:r w:rsidRPr="00CC4F7D">
        <w:rPr>
          <w:b/>
          <w:bCs/>
        </w:rPr>
        <w:t xml:space="preserve">CREA EA </w:t>
      </w:r>
      <w:proofErr w:type="gramStart"/>
      <w:r w:rsidRPr="00CC4F7D">
        <w:rPr>
          <w:b/>
          <w:bCs/>
        </w:rPr>
        <w:t>370</w:t>
      </w:r>
      <w:r>
        <w:t>)/</w:t>
      </w:r>
      <w:proofErr w:type="gramEnd"/>
      <w:r>
        <w:t>Discours et Pratiques du discours : Recherches en Anglais Contemporain</w:t>
      </w:r>
      <w:r w:rsidR="00AB73AD">
        <w:t xml:space="preserve">, </w:t>
      </w:r>
      <w:r w:rsidR="00A55C19">
        <w:t xml:space="preserve">et </w:t>
      </w:r>
      <w:r w:rsidR="00AB73AD">
        <w:t xml:space="preserve">avec le soutien du </w:t>
      </w:r>
      <w:r w:rsidR="00AB73AD" w:rsidRPr="00AB73AD">
        <w:rPr>
          <w:b/>
          <w:bCs/>
        </w:rPr>
        <w:t>CREA – EA 370</w:t>
      </w:r>
      <w:r w:rsidR="00AB73AD">
        <w:t>.</w:t>
      </w:r>
    </w:p>
    <w:p w14:paraId="320047E6" w14:textId="77777777" w:rsidR="00A55638" w:rsidRDefault="00A55638" w:rsidP="00A55638"/>
    <w:p w14:paraId="4FD3174C" w14:textId="14BB4ED1" w:rsidR="00A55638" w:rsidRPr="00A55638" w:rsidRDefault="00A55638" w:rsidP="00A55638">
      <w:r w:rsidRPr="00A55638">
        <w:t xml:space="preserve">Date limite pour soumettre une proposition (250-300 mots – à envoyer à Fiona </w:t>
      </w:r>
      <w:proofErr w:type="spellStart"/>
      <w:r w:rsidRPr="00A55638">
        <w:t>Rossette</w:t>
      </w:r>
      <w:proofErr w:type="spellEnd"/>
      <w:r w:rsidRPr="00A55638">
        <w:t xml:space="preserve"> (</w:t>
      </w:r>
      <w:hyperlink r:id="rId7" w:history="1">
        <w:r w:rsidRPr="00A55638">
          <w:rPr>
            <w:rStyle w:val="Lienhypertexte"/>
          </w:rPr>
          <w:t>rossette@parisnanterre.fr</w:t>
        </w:r>
      </w:hyperlink>
      <w:r w:rsidRPr="00A55638">
        <w:t xml:space="preserve">) </w:t>
      </w:r>
      <w:r>
        <w:t>et à</w:t>
      </w:r>
      <w:r w:rsidRPr="00A55638">
        <w:t xml:space="preserve"> Clive Hamilton </w:t>
      </w:r>
      <w:r w:rsidR="007C6C7D" w:rsidRPr="007C6C7D">
        <w:t>(</w:t>
      </w:r>
      <w:hyperlink r:id="rId8" w:history="1">
        <w:r w:rsidR="007C6C7D" w:rsidRPr="007C6C7D">
          <w:rPr>
            <w:rStyle w:val="Lienhypertexte"/>
            <w:rFonts w:eastAsiaTheme="minorHAnsi"/>
            <w:lang w:eastAsia="en-US"/>
            <w14:ligatures w14:val="standardContextual"/>
          </w:rPr>
          <w:t>clive.hamilton@u-paris.fr</w:t>
        </w:r>
      </w:hyperlink>
      <w:proofErr w:type="gramStart"/>
      <w:r w:rsidR="007C6C7D" w:rsidRPr="00A55C19">
        <w:t>)</w:t>
      </w:r>
      <w:r w:rsidR="00A55C19" w:rsidRPr="00A55C19">
        <w:t>:</w:t>
      </w:r>
      <w:proofErr w:type="gramEnd"/>
      <w:r w:rsidR="00A55C19">
        <w:rPr>
          <w:b/>
          <w:bCs/>
        </w:rPr>
        <w:t xml:space="preserve"> </w:t>
      </w:r>
      <w:r>
        <w:rPr>
          <w:b/>
          <w:bCs/>
        </w:rPr>
        <w:t>le 31 mai</w:t>
      </w:r>
      <w:r w:rsidRPr="00A55638">
        <w:rPr>
          <w:b/>
          <w:bCs/>
        </w:rPr>
        <w:t>, 2024</w:t>
      </w:r>
    </w:p>
    <w:p w14:paraId="0E48C844" w14:textId="77777777" w:rsidR="000169FA" w:rsidRPr="00A55638" w:rsidRDefault="000169FA"/>
    <w:p w14:paraId="5B0354B2" w14:textId="0A51E82F" w:rsidR="00CC4F7D" w:rsidRPr="005226E3" w:rsidRDefault="00CC4F7D">
      <w:pPr>
        <w:rPr>
          <w:b/>
          <w:bCs/>
        </w:rPr>
      </w:pPr>
      <w:proofErr w:type="spellStart"/>
      <w:r w:rsidRPr="005226E3">
        <w:rPr>
          <w:b/>
          <w:bCs/>
        </w:rPr>
        <w:t>References</w:t>
      </w:r>
      <w:proofErr w:type="spellEnd"/>
    </w:p>
    <w:p w14:paraId="4896F5B4" w14:textId="77777777" w:rsidR="00F61546" w:rsidRDefault="00F61546" w:rsidP="0038404D"/>
    <w:p w14:paraId="405D3784" w14:textId="77777777" w:rsidR="00031B83" w:rsidRPr="00031B83" w:rsidRDefault="00031B83" w:rsidP="008A650D">
      <w:pPr>
        <w:ind w:left="284" w:hanging="284"/>
      </w:pPr>
      <w:r w:rsidRPr="00031B83">
        <w:rPr>
          <w:rStyle w:val="uppercase"/>
          <w:color w:val="323232"/>
        </w:rPr>
        <w:t>Combe</w:t>
      </w:r>
      <w:r w:rsidRPr="00031B83">
        <w:rPr>
          <w:color w:val="323232"/>
          <w:shd w:val="clear" w:color="auto" w:fill="FFFFFF"/>
        </w:rPr>
        <w:t>, C. (2019). Les genres numériques de la relation.</w:t>
      </w:r>
      <w:r w:rsidRPr="00031B83">
        <w:rPr>
          <w:rStyle w:val="apple-converted-space"/>
          <w:color w:val="323232"/>
          <w:shd w:val="clear" w:color="auto" w:fill="FFFFFF"/>
        </w:rPr>
        <w:t> </w:t>
      </w:r>
      <w:r w:rsidRPr="005226E3">
        <w:rPr>
          <w:i/>
          <w:iCs/>
          <w:color w:val="323232"/>
        </w:rPr>
        <w:t>Langage et société</w:t>
      </w:r>
      <w:r w:rsidRPr="005226E3">
        <w:rPr>
          <w:color w:val="323232"/>
          <w:shd w:val="clear" w:color="auto" w:fill="FFFFFF"/>
        </w:rPr>
        <w:t>, 167, 51-80.</w:t>
      </w:r>
      <w:r w:rsidRPr="005226E3">
        <w:rPr>
          <w:rStyle w:val="apple-converted-space"/>
          <w:color w:val="323232"/>
          <w:shd w:val="clear" w:color="auto" w:fill="FFFFFF"/>
        </w:rPr>
        <w:t> </w:t>
      </w:r>
      <w:hyperlink r:id="rId9" w:history="1">
        <w:r w:rsidRPr="005226E3">
          <w:rPr>
            <w:rStyle w:val="Lienhypertexte"/>
            <w:u w:val="none"/>
          </w:rPr>
          <w:t>https://doi.org/10.3917/ls.167.0051</w:t>
        </w:r>
      </w:hyperlink>
    </w:p>
    <w:p w14:paraId="57873DB4" w14:textId="02EC5A9F" w:rsidR="008A650D" w:rsidRDefault="008A650D" w:rsidP="008A650D">
      <w:pPr>
        <w:ind w:left="284" w:hanging="284"/>
        <w:rPr>
          <w:color w:val="0563C1" w:themeColor="hyperlink"/>
          <w:u w:val="single"/>
          <w:lang w:val="en-US"/>
        </w:rPr>
      </w:pPr>
      <w:proofErr w:type="spellStart"/>
      <w:r w:rsidRPr="009706EF">
        <w:rPr>
          <w:lang w:val="en-US"/>
        </w:rPr>
        <w:t>Djonov</w:t>
      </w:r>
      <w:proofErr w:type="spellEnd"/>
      <w:r w:rsidRPr="009706EF">
        <w:rPr>
          <w:lang w:val="en-US"/>
        </w:rPr>
        <w:t xml:space="preserve">, E. and Zhao, S. (2017) Social Semiotics: A Theorist and a Theory in Retrospect and Prospect. In: Zhao, S., </w:t>
      </w:r>
      <w:proofErr w:type="spellStart"/>
      <w:r w:rsidRPr="009706EF">
        <w:rPr>
          <w:lang w:val="en-US"/>
        </w:rPr>
        <w:t>Djonov</w:t>
      </w:r>
      <w:proofErr w:type="spellEnd"/>
      <w:r w:rsidRPr="009706EF">
        <w:rPr>
          <w:lang w:val="en-US"/>
        </w:rPr>
        <w:t xml:space="preserve">, E., </w:t>
      </w:r>
      <w:proofErr w:type="spellStart"/>
      <w:r w:rsidRPr="009706EF">
        <w:rPr>
          <w:lang w:val="en-US"/>
        </w:rPr>
        <w:t>Björkvall</w:t>
      </w:r>
      <w:proofErr w:type="spellEnd"/>
      <w:r w:rsidRPr="009706EF">
        <w:rPr>
          <w:lang w:val="en-US"/>
        </w:rPr>
        <w:t xml:space="preserve">, A. and </w:t>
      </w:r>
      <w:proofErr w:type="spellStart"/>
      <w:r w:rsidRPr="009706EF">
        <w:rPr>
          <w:lang w:val="en-US"/>
        </w:rPr>
        <w:t>Boeriis</w:t>
      </w:r>
      <w:proofErr w:type="spellEnd"/>
      <w:r w:rsidRPr="009706EF">
        <w:rPr>
          <w:lang w:val="en-US"/>
        </w:rPr>
        <w:t xml:space="preserve">, M. (Eds.) </w:t>
      </w:r>
      <w:r w:rsidRPr="009706EF">
        <w:rPr>
          <w:i/>
          <w:iCs/>
          <w:lang w:val="en-US"/>
        </w:rPr>
        <w:t xml:space="preserve">Advancing Multimodal and Critical </w:t>
      </w:r>
      <w:proofErr w:type="spellStart"/>
      <w:r w:rsidRPr="009706EF">
        <w:rPr>
          <w:i/>
          <w:iCs/>
          <w:lang w:val="en-US"/>
        </w:rPr>
        <w:t>Discours</w:t>
      </w:r>
      <w:proofErr w:type="spellEnd"/>
      <w:r w:rsidRPr="009706EF">
        <w:rPr>
          <w:i/>
          <w:iCs/>
          <w:lang w:val="en-US"/>
        </w:rPr>
        <w:t xml:space="preserve"> Studies: Interdisciplinary Research Inspired by Theo Van Leeuwen’s Social Semiotics</w:t>
      </w:r>
      <w:r w:rsidRPr="009706EF">
        <w:rPr>
          <w:lang w:val="en-US"/>
        </w:rPr>
        <w:t xml:space="preserve">. </w:t>
      </w:r>
      <w:r w:rsidRPr="008A650D">
        <w:rPr>
          <w:lang w:val="en-US"/>
        </w:rPr>
        <w:t xml:space="preserve">Routledge. </w:t>
      </w:r>
    </w:p>
    <w:p w14:paraId="6F00440D" w14:textId="15AAE105" w:rsidR="008A650D" w:rsidRPr="008A650D" w:rsidRDefault="008A650D" w:rsidP="008A650D">
      <w:pPr>
        <w:ind w:left="284" w:hanging="284"/>
        <w:rPr>
          <w:color w:val="0563C1" w:themeColor="hyperlink"/>
          <w:u w:val="single"/>
          <w:lang w:val="en-US"/>
        </w:rPr>
      </w:pPr>
      <w:r w:rsidRPr="009706EF">
        <w:rPr>
          <w:color w:val="202122"/>
          <w:lang w:val="en-US"/>
        </w:rPr>
        <w:t>Eco, U. (1986) </w:t>
      </w:r>
      <w:r w:rsidRPr="009706EF">
        <w:rPr>
          <w:i/>
          <w:iCs/>
          <w:color w:val="202122"/>
          <w:lang w:val="en-US"/>
        </w:rPr>
        <w:t>Semiotics and the Philosophy of Language</w:t>
      </w:r>
      <w:r w:rsidRPr="009706EF">
        <w:rPr>
          <w:color w:val="202122"/>
          <w:lang w:val="en-US"/>
        </w:rPr>
        <w:t xml:space="preserve">. </w:t>
      </w:r>
      <w:r w:rsidRPr="008A650D">
        <w:rPr>
          <w:color w:val="202122"/>
          <w:lang w:val="en-US"/>
        </w:rPr>
        <w:t>Indiana University Press.</w:t>
      </w:r>
    </w:p>
    <w:p w14:paraId="57EC5135" w14:textId="77777777" w:rsidR="00D7294D" w:rsidRPr="00D7294D" w:rsidRDefault="00D7294D" w:rsidP="00D7294D">
      <w:r w:rsidRPr="00D7294D">
        <w:t xml:space="preserve">Ferré, F. (2019) Analyse de discours multimodale. Gestualité et prosodie en discours. UGA </w:t>
      </w:r>
      <w:proofErr w:type="spellStart"/>
      <w:r w:rsidRPr="00D7294D">
        <w:t>Editions</w:t>
      </w:r>
      <w:proofErr w:type="spellEnd"/>
      <w:r w:rsidRPr="00D7294D">
        <w:t>.</w:t>
      </w:r>
    </w:p>
    <w:p w14:paraId="49B8D95C" w14:textId="77777777" w:rsidR="008A650D" w:rsidRDefault="008A650D" w:rsidP="008A650D">
      <w:pPr>
        <w:ind w:left="284" w:hanging="284"/>
        <w:rPr>
          <w:rStyle w:val="Lienhypertexte"/>
        </w:rPr>
      </w:pPr>
      <w:proofErr w:type="spellStart"/>
      <w:r w:rsidRPr="009706EF">
        <w:t>Gadet</w:t>
      </w:r>
      <w:proofErr w:type="spellEnd"/>
      <w:r w:rsidRPr="009706EF">
        <w:t>, F. (2021) « Le linguiste face aux productions à l’ère numérique », Repères-</w:t>
      </w:r>
      <w:proofErr w:type="spellStart"/>
      <w:r w:rsidRPr="009706EF">
        <w:t>Dorif</w:t>
      </w:r>
      <w:proofErr w:type="spellEnd"/>
      <w:r w:rsidRPr="009706EF">
        <w:t xml:space="preserve">, N° spécial « Les processus de communication : oralité, écriture, digital -Coordonné par Danielle </w:t>
      </w:r>
      <w:proofErr w:type="spellStart"/>
      <w:r w:rsidRPr="009706EF">
        <w:t>Londei</w:t>
      </w:r>
      <w:proofErr w:type="spellEnd"/>
      <w:r w:rsidRPr="009706EF">
        <w:t xml:space="preserve"> et Laura Santone. 2021 </w:t>
      </w:r>
      <w:hyperlink r:id="rId10" w:history="1">
        <w:r w:rsidRPr="009706EF">
          <w:rPr>
            <w:rStyle w:val="Lienhypertexte"/>
          </w:rPr>
          <w:t>https://www.dorif.it/reperes/category/25-les-processus-de-communication-oralite-ecriture-digital/</w:t>
        </w:r>
      </w:hyperlink>
    </w:p>
    <w:p w14:paraId="6803751B" w14:textId="77777777" w:rsidR="008A650D" w:rsidRPr="00AB73AD" w:rsidRDefault="009706EF" w:rsidP="008A650D">
      <w:pPr>
        <w:ind w:left="284" w:hanging="284"/>
        <w:rPr>
          <w:color w:val="0563C1" w:themeColor="hyperlink"/>
          <w:u w:val="single"/>
        </w:rPr>
      </w:pPr>
      <w:proofErr w:type="spellStart"/>
      <w:r w:rsidRPr="009706EF">
        <w:rPr>
          <w:lang w:val="en-US"/>
        </w:rPr>
        <w:t>Greimas</w:t>
      </w:r>
      <w:proofErr w:type="spellEnd"/>
      <w:r w:rsidRPr="009706EF">
        <w:rPr>
          <w:lang w:val="en-US"/>
        </w:rPr>
        <w:t xml:space="preserve">, A. (1987) </w:t>
      </w:r>
      <w:r w:rsidRPr="000F4048">
        <w:rPr>
          <w:i/>
          <w:iCs/>
          <w:color w:val="202122"/>
          <w:lang w:val="en-US"/>
        </w:rPr>
        <w:t>On Meaning: Selected Writings in Semiotic Theory</w:t>
      </w:r>
      <w:r w:rsidRPr="000F4048">
        <w:rPr>
          <w:color w:val="202122"/>
          <w:lang w:val="en-US"/>
        </w:rPr>
        <w:t xml:space="preserve">. </w:t>
      </w:r>
      <w:r w:rsidRPr="00AB73AD">
        <w:rPr>
          <w:color w:val="202122"/>
        </w:rPr>
        <w:t>Frances Pinter.</w:t>
      </w:r>
    </w:p>
    <w:p w14:paraId="0FB4CE10" w14:textId="59A58A79" w:rsidR="00D7294D" w:rsidRDefault="00346BC9" w:rsidP="00D7294D">
      <w:pPr>
        <w:ind w:left="284" w:hanging="284"/>
        <w:rPr>
          <w:lang w:val="en-US"/>
        </w:rPr>
      </w:pPr>
      <w:r w:rsidRPr="00346BC9">
        <w:t xml:space="preserve">Guichon, N., Tellier, M. (2017) Enseigner l’oral en ligne – Une approche multimodale. </w:t>
      </w:r>
      <w:proofErr w:type="spellStart"/>
      <w:r w:rsidRPr="00346BC9">
        <w:rPr>
          <w:lang w:val="en-US"/>
        </w:rPr>
        <w:t>Didier.</w:t>
      </w:r>
      <w:r w:rsidR="00F61546" w:rsidRPr="009706EF">
        <w:rPr>
          <w:lang w:val="en-US"/>
        </w:rPr>
        <w:t>Halliday</w:t>
      </w:r>
      <w:proofErr w:type="spellEnd"/>
      <w:r w:rsidR="00F61546" w:rsidRPr="009706EF">
        <w:rPr>
          <w:lang w:val="en-US"/>
        </w:rPr>
        <w:t>, M.A.K. (1978</w:t>
      </w:r>
      <w:r w:rsidR="00F61546" w:rsidRPr="009706EF">
        <w:rPr>
          <w:i/>
          <w:iCs/>
          <w:lang w:val="en-US"/>
        </w:rPr>
        <w:t>) Language as Social Semiotic</w:t>
      </w:r>
      <w:r w:rsidR="00F61546" w:rsidRPr="009706EF">
        <w:rPr>
          <w:lang w:val="en-US"/>
        </w:rPr>
        <w:t xml:space="preserve">. </w:t>
      </w:r>
      <w:r w:rsidR="00F61546" w:rsidRPr="008A650D">
        <w:rPr>
          <w:lang w:val="en-US"/>
        </w:rPr>
        <w:t>Arnold.</w:t>
      </w:r>
    </w:p>
    <w:p w14:paraId="1AF777FE" w14:textId="2EC4F123" w:rsidR="00346BC9" w:rsidRPr="00D7294D" w:rsidRDefault="00346BC9" w:rsidP="00D7294D">
      <w:pPr>
        <w:ind w:left="284" w:hanging="284"/>
        <w:rPr>
          <w:lang w:val="en-US"/>
        </w:rPr>
      </w:pPr>
      <w:proofErr w:type="spellStart"/>
      <w:r w:rsidRPr="00346BC9">
        <w:rPr>
          <w:lang w:val="en-US"/>
        </w:rPr>
        <w:t>Hawreliak</w:t>
      </w:r>
      <w:proofErr w:type="spellEnd"/>
      <w:r w:rsidRPr="00346BC9">
        <w:rPr>
          <w:lang w:val="en-US"/>
        </w:rPr>
        <w:t xml:space="preserve">, J. (2019) </w:t>
      </w:r>
      <w:r w:rsidRPr="00346BC9">
        <w:rPr>
          <w:i/>
          <w:iCs/>
          <w:lang w:val="en-US"/>
        </w:rPr>
        <w:t>Multimodal Semiotics and Rhetoric in Videogames</w:t>
      </w:r>
      <w:r w:rsidRPr="00346BC9">
        <w:rPr>
          <w:lang w:val="en-US"/>
        </w:rPr>
        <w:t>. Routledge.</w:t>
      </w:r>
    </w:p>
    <w:p w14:paraId="6DC6BB2F" w14:textId="417CC3FF" w:rsidR="009706EF" w:rsidRPr="008A650D" w:rsidRDefault="00000000" w:rsidP="008A650D">
      <w:pPr>
        <w:ind w:left="284" w:hanging="284"/>
        <w:rPr>
          <w:color w:val="0563C1" w:themeColor="hyperlink"/>
          <w:u w:val="single"/>
          <w:lang w:val="en-US"/>
        </w:rPr>
      </w:pPr>
      <w:hyperlink r:id="rId11" w:history="1">
        <w:r w:rsidR="009706EF" w:rsidRPr="009706EF">
          <w:rPr>
            <w:rStyle w:val="personname"/>
            <w:lang w:val="en-US"/>
          </w:rPr>
          <w:t>Jones, R.</w:t>
        </w:r>
      </w:hyperlink>
      <w:r w:rsidR="009706EF" w:rsidRPr="009706EF">
        <w:rPr>
          <w:lang w:val="en-US"/>
        </w:rPr>
        <w:t xml:space="preserve"> (2020)</w:t>
      </w:r>
      <w:r w:rsidR="008A650D">
        <w:rPr>
          <w:lang w:val="en-US"/>
        </w:rPr>
        <w:t xml:space="preserve"> </w:t>
      </w:r>
      <w:r w:rsidR="009706EF" w:rsidRPr="009706EF">
        <w:rPr>
          <w:rStyle w:val="Accentuation"/>
          <w:lang w:val="en-US"/>
        </w:rPr>
        <w:t>Towards an embodied visual semiotic.</w:t>
      </w:r>
      <w:r w:rsidR="009706EF" w:rsidRPr="009706EF">
        <w:rPr>
          <w:lang w:val="en-US"/>
        </w:rPr>
        <w:t xml:space="preserve"> In C. </w:t>
      </w:r>
      <w:r w:rsidR="009706EF" w:rsidRPr="009706EF">
        <w:rPr>
          <w:rStyle w:val="personname"/>
          <w:lang w:val="en-US"/>
        </w:rPr>
        <w:t xml:space="preserve">Thurlow, C. </w:t>
      </w:r>
      <w:proofErr w:type="spellStart"/>
      <w:r w:rsidR="009706EF" w:rsidRPr="009706EF">
        <w:rPr>
          <w:rStyle w:val="personname"/>
          <w:lang w:val="en-US"/>
        </w:rPr>
        <w:t>Dürscheid</w:t>
      </w:r>
      <w:proofErr w:type="spellEnd"/>
      <w:r w:rsidR="009706EF" w:rsidRPr="009706EF">
        <w:rPr>
          <w:rStyle w:val="personname"/>
          <w:lang w:val="en-US"/>
        </w:rPr>
        <w:t>, C.</w:t>
      </w:r>
      <w:r w:rsidR="009706EF" w:rsidRPr="009706EF">
        <w:rPr>
          <w:lang w:val="en-US"/>
        </w:rPr>
        <w:t xml:space="preserve"> &amp; F. </w:t>
      </w:r>
      <w:proofErr w:type="spellStart"/>
      <w:r w:rsidR="009706EF" w:rsidRPr="009706EF">
        <w:rPr>
          <w:rStyle w:val="personname"/>
          <w:lang w:val="en-US"/>
        </w:rPr>
        <w:t>Diémoz</w:t>
      </w:r>
      <w:proofErr w:type="spellEnd"/>
      <w:r w:rsidR="009706EF" w:rsidRPr="009706EF">
        <w:rPr>
          <w:rStyle w:val="personname"/>
          <w:lang w:val="en-US"/>
        </w:rPr>
        <w:t xml:space="preserve"> (E</w:t>
      </w:r>
      <w:r w:rsidR="009706EF" w:rsidRPr="009706EF">
        <w:rPr>
          <w:lang w:val="en-US"/>
        </w:rPr>
        <w:t xml:space="preserve">ds.) </w:t>
      </w:r>
      <w:r w:rsidR="009706EF" w:rsidRPr="009706EF">
        <w:rPr>
          <w:i/>
          <w:lang w:val="en-US"/>
        </w:rPr>
        <w:t>Visualizing Digital Discourse: Interactional, Institutional and Ideological Perspectives</w:t>
      </w:r>
      <w:r w:rsidR="009706EF" w:rsidRPr="009706EF">
        <w:rPr>
          <w:lang w:val="en-US"/>
        </w:rPr>
        <w:t>. Boston: De Gruyter</w:t>
      </w:r>
      <w:r w:rsidR="008A650D">
        <w:rPr>
          <w:lang w:val="en-US"/>
        </w:rPr>
        <w:t>.</w:t>
      </w:r>
    </w:p>
    <w:p w14:paraId="7C07F195" w14:textId="6A77E899" w:rsidR="009706EF" w:rsidRPr="009706EF" w:rsidRDefault="009706EF" w:rsidP="009706EF">
      <w:pPr>
        <w:ind w:left="284" w:hanging="284"/>
        <w:rPr>
          <w:lang w:val="en-US"/>
        </w:rPr>
      </w:pPr>
      <w:r w:rsidRPr="009706EF">
        <w:rPr>
          <w:lang w:val="en-US"/>
        </w:rPr>
        <w:t>Jones, R., &amp; Hafner, C. (2021)</w:t>
      </w:r>
      <w:r w:rsidR="008A650D">
        <w:rPr>
          <w:lang w:val="en-US"/>
        </w:rPr>
        <w:t xml:space="preserve"> </w:t>
      </w:r>
      <w:r w:rsidRPr="009706EF">
        <w:rPr>
          <w:i/>
          <w:iCs/>
          <w:lang w:val="en-US"/>
        </w:rPr>
        <w:t>Understanding Digital Literacies: A Practical Introduction</w:t>
      </w:r>
      <w:r w:rsidRPr="009706EF">
        <w:rPr>
          <w:lang w:val="en-US"/>
        </w:rPr>
        <w:t>. London: Routledge</w:t>
      </w:r>
      <w:r w:rsidR="008A650D">
        <w:rPr>
          <w:lang w:val="en-US"/>
        </w:rPr>
        <w:t>.</w:t>
      </w:r>
    </w:p>
    <w:p w14:paraId="39723FD4" w14:textId="1523230E" w:rsidR="008A650D" w:rsidRDefault="009706EF" w:rsidP="008A650D">
      <w:pPr>
        <w:ind w:left="284" w:hanging="284"/>
        <w:rPr>
          <w:lang w:val="en-US"/>
        </w:rPr>
      </w:pPr>
      <w:r w:rsidRPr="009706EF">
        <w:rPr>
          <w:lang w:val="en-US"/>
        </w:rPr>
        <w:t>Herring, S. (2015)</w:t>
      </w:r>
      <w:r w:rsidR="008A650D">
        <w:rPr>
          <w:lang w:val="en-US"/>
        </w:rPr>
        <w:t xml:space="preserve"> </w:t>
      </w:r>
      <w:r w:rsidRPr="009706EF">
        <w:rPr>
          <w:lang w:val="en-US"/>
        </w:rPr>
        <w:t xml:space="preserve">New frontiers in interactive multimodal communication. In A. </w:t>
      </w:r>
      <w:proofErr w:type="spellStart"/>
      <w:r w:rsidRPr="009706EF">
        <w:rPr>
          <w:lang w:val="en-US"/>
        </w:rPr>
        <w:t>Georgakopoulou</w:t>
      </w:r>
      <w:proofErr w:type="spellEnd"/>
      <w:r w:rsidRPr="009706EF">
        <w:rPr>
          <w:lang w:val="en-US"/>
        </w:rPr>
        <w:t xml:space="preserve"> &amp; T. </w:t>
      </w:r>
      <w:proofErr w:type="spellStart"/>
      <w:r w:rsidRPr="009706EF">
        <w:rPr>
          <w:lang w:val="en-US"/>
        </w:rPr>
        <w:t>Spilioti</w:t>
      </w:r>
      <w:proofErr w:type="spellEnd"/>
      <w:r w:rsidRPr="009706EF">
        <w:rPr>
          <w:lang w:val="en-US"/>
        </w:rPr>
        <w:t xml:space="preserve"> (Eds.), </w:t>
      </w:r>
      <w:r w:rsidRPr="009706EF">
        <w:rPr>
          <w:rStyle w:val="Accentuation"/>
          <w:lang w:val="en-US"/>
        </w:rPr>
        <w:t>The Routledge Handbook of Language and Digital Communication</w:t>
      </w:r>
      <w:r w:rsidRPr="009706EF">
        <w:rPr>
          <w:lang w:val="en-US"/>
        </w:rPr>
        <w:t>. London, Routledge</w:t>
      </w:r>
      <w:r w:rsidR="008A650D">
        <w:rPr>
          <w:lang w:val="en-US"/>
        </w:rPr>
        <w:t>.</w:t>
      </w:r>
    </w:p>
    <w:p w14:paraId="5CD3B588" w14:textId="77777777" w:rsidR="008A650D" w:rsidRDefault="0038404D" w:rsidP="008A650D">
      <w:pPr>
        <w:ind w:left="284" w:hanging="284"/>
        <w:rPr>
          <w:lang w:val="en-US"/>
        </w:rPr>
      </w:pPr>
      <w:r w:rsidRPr="009706EF">
        <w:rPr>
          <w:lang w:val="en-US"/>
        </w:rPr>
        <w:t xml:space="preserve">Kress, G. and Van Leeuwen, T. (1996, 2005) </w:t>
      </w:r>
      <w:r w:rsidRPr="009706EF">
        <w:rPr>
          <w:i/>
          <w:iCs/>
          <w:lang w:val="en-US"/>
        </w:rPr>
        <w:t>Reading Images: The Grammar of Visual Design</w:t>
      </w:r>
      <w:r w:rsidRPr="009706EF">
        <w:rPr>
          <w:lang w:val="en-US"/>
        </w:rPr>
        <w:t xml:space="preserve">. </w:t>
      </w:r>
      <w:r w:rsidRPr="008A650D">
        <w:rPr>
          <w:lang w:val="en-US"/>
        </w:rPr>
        <w:t>Routledge.</w:t>
      </w:r>
    </w:p>
    <w:p w14:paraId="0349C0C1" w14:textId="77777777" w:rsidR="008A650D" w:rsidRPr="00AB73AD" w:rsidRDefault="000F4048" w:rsidP="008A650D">
      <w:pPr>
        <w:ind w:left="284" w:hanging="284"/>
        <w:rPr>
          <w:lang w:val="en-US"/>
        </w:rPr>
      </w:pPr>
      <w:r w:rsidRPr="008A650D">
        <w:rPr>
          <w:lang w:val="en-US"/>
        </w:rPr>
        <w:t xml:space="preserve">Kress, G. and Van Leeuwen, T. (2001) </w:t>
      </w:r>
      <w:r w:rsidRPr="008A650D">
        <w:rPr>
          <w:i/>
          <w:iCs/>
          <w:lang w:val="en-US"/>
        </w:rPr>
        <w:t>Multimodal Discourse: The Modes and Media of Contemporary Communication</w:t>
      </w:r>
      <w:r w:rsidRPr="008A650D">
        <w:rPr>
          <w:lang w:val="en-US"/>
        </w:rPr>
        <w:t xml:space="preserve">. </w:t>
      </w:r>
      <w:r w:rsidRPr="00AB73AD">
        <w:rPr>
          <w:lang w:val="en-US"/>
        </w:rPr>
        <w:t>Arnold.</w:t>
      </w:r>
    </w:p>
    <w:p w14:paraId="392DE5D1" w14:textId="77777777" w:rsidR="002731FA" w:rsidRPr="002731FA" w:rsidRDefault="00346BC9" w:rsidP="002731FA">
      <w:pPr>
        <w:ind w:left="284" w:hanging="284"/>
        <w:rPr>
          <w:lang w:val="en-US"/>
        </w:rPr>
      </w:pPr>
      <w:proofErr w:type="spellStart"/>
      <w:r w:rsidRPr="00346BC9">
        <w:rPr>
          <w:lang w:val="en-US"/>
        </w:rPr>
        <w:t>Maiorani</w:t>
      </w:r>
      <w:proofErr w:type="spellEnd"/>
      <w:r w:rsidRPr="00346BC9">
        <w:rPr>
          <w:lang w:val="en-US"/>
        </w:rPr>
        <w:t>, A. (2020) </w:t>
      </w:r>
      <w:proofErr w:type="spellStart"/>
      <w:r w:rsidRPr="00346BC9">
        <w:rPr>
          <w:i/>
          <w:iCs/>
          <w:lang w:val="en-US"/>
        </w:rPr>
        <w:t>Kinesemiotics</w:t>
      </w:r>
      <w:proofErr w:type="spellEnd"/>
      <w:r w:rsidRPr="00346BC9">
        <w:rPr>
          <w:i/>
          <w:iCs/>
          <w:lang w:val="en-US"/>
        </w:rPr>
        <w:t xml:space="preserve"> Modelling How Choreographed Movement Means in Space</w:t>
      </w:r>
      <w:r>
        <w:rPr>
          <w:lang w:val="en-US"/>
        </w:rPr>
        <w:t>.</w:t>
      </w:r>
      <w:r w:rsidRPr="00346BC9">
        <w:rPr>
          <w:lang w:val="en-US"/>
        </w:rPr>
        <w:t xml:space="preserve"> </w:t>
      </w:r>
      <w:r w:rsidRPr="002731FA">
        <w:rPr>
          <w:lang w:val="en-US"/>
        </w:rPr>
        <w:t>Routledge.</w:t>
      </w:r>
    </w:p>
    <w:p w14:paraId="2E44F798" w14:textId="77777777" w:rsidR="002731FA" w:rsidRPr="00A55C19" w:rsidRDefault="002731FA" w:rsidP="002731FA">
      <w:pPr>
        <w:ind w:left="284" w:hanging="284"/>
        <w:rPr>
          <w:lang w:val="en-US"/>
        </w:rPr>
      </w:pPr>
      <w:r>
        <w:rPr>
          <w:lang w:val="en-US"/>
        </w:rPr>
        <w:t xml:space="preserve">Painter, C. (2017) Multimodal analysis of </w:t>
      </w:r>
      <w:proofErr w:type="spellStart"/>
      <w:r>
        <w:rPr>
          <w:lang w:val="en-US"/>
        </w:rPr>
        <w:t>picturebooks</w:t>
      </w:r>
      <w:proofErr w:type="spellEnd"/>
      <w:r>
        <w:rPr>
          <w:lang w:val="en-US"/>
        </w:rPr>
        <w:t xml:space="preserve">. In </w:t>
      </w:r>
      <w:proofErr w:type="spellStart"/>
      <w:r>
        <w:rPr>
          <w:lang w:val="en-US"/>
        </w:rPr>
        <w:t>Kummerling-Meibauer</w:t>
      </w:r>
      <w:proofErr w:type="spellEnd"/>
      <w:r>
        <w:rPr>
          <w:lang w:val="en-US"/>
        </w:rPr>
        <w:t xml:space="preserve">, B. (Ed.) </w:t>
      </w:r>
      <w:r w:rsidRPr="002731FA">
        <w:rPr>
          <w:i/>
          <w:iCs/>
          <w:lang w:val="en-US"/>
        </w:rPr>
        <w:t xml:space="preserve">The Routledge Companion to </w:t>
      </w:r>
      <w:proofErr w:type="spellStart"/>
      <w:r w:rsidRPr="002731FA">
        <w:rPr>
          <w:i/>
          <w:iCs/>
          <w:lang w:val="en-US"/>
        </w:rPr>
        <w:t>Picturebooks</w:t>
      </w:r>
      <w:proofErr w:type="spellEnd"/>
      <w:r>
        <w:rPr>
          <w:lang w:val="en-US"/>
        </w:rPr>
        <w:t>. Routledge.</w:t>
      </w:r>
    </w:p>
    <w:p w14:paraId="12ADF247" w14:textId="535CE834" w:rsidR="008A650D" w:rsidRPr="00A55C19" w:rsidRDefault="000F4048" w:rsidP="002731FA">
      <w:pPr>
        <w:ind w:left="284" w:hanging="284"/>
        <w:rPr>
          <w:lang w:val="en-US"/>
        </w:rPr>
      </w:pPr>
      <w:proofErr w:type="spellStart"/>
      <w:r w:rsidRPr="00A55C19">
        <w:rPr>
          <w:lang w:val="en-US"/>
        </w:rPr>
        <w:lastRenderedPageBreak/>
        <w:t>Paveau</w:t>
      </w:r>
      <w:proofErr w:type="spellEnd"/>
      <w:r w:rsidRPr="00A55C19">
        <w:rPr>
          <w:lang w:val="en-US"/>
        </w:rPr>
        <w:t xml:space="preserve">, M.-A. (2017). </w:t>
      </w:r>
      <w:proofErr w:type="spellStart"/>
      <w:r w:rsidRPr="00A55C19">
        <w:rPr>
          <w:i/>
          <w:lang w:val="en-US"/>
        </w:rPr>
        <w:t>L’Analyse</w:t>
      </w:r>
      <w:proofErr w:type="spellEnd"/>
      <w:r w:rsidRPr="00A55C19">
        <w:rPr>
          <w:i/>
          <w:lang w:val="en-US"/>
        </w:rPr>
        <w:t xml:space="preserve"> du </w:t>
      </w:r>
      <w:proofErr w:type="spellStart"/>
      <w:r w:rsidRPr="00A55C19">
        <w:rPr>
          <w:i/>
          <w:lang w:val="en-US"/>
        </w:rPr>
        <w:t>discours</w:t>
      </w:r>
      <w:proofErr w:type="spellEnd"/>
      <w:r w:rsidRPr="00A55C19">
        <w:rPr>
          <w:i/>
          <w:lang w:val="en-US"/>
        </w:rPr>
        <w:t xml:space="preserve"> numérique. </w:t>
      </w:r>
      <w:r w:rsidRPr="009706EF">
        <w:rPr>
          <w:i/>
        </w:rPr>
        <w:t>Dictionnaire des formes et des pratiques</w:t>
      </w:r>
      <w:r w:rsidRPr="009706EF">
        <w:t xml:space="preserve">. </w:t>
      </w:r>
      <w:r w:rsidRPr="009706EF">
        <w:rPr>
          <w:lang w:val="en-US"/>
        </w:rPr>
        <w:t>Paris: Hermann</w:t>
      </w:r>
      <w:r w:rsidR="008A650D">
        <w:rPr>
          <w:lang w:val="en-US"/>
        </w:rPr>
        <w:t>.</w:t>
      </w:r>
    </w:p>
    <w:p w14:paraId="7FD620C1" w14:textId="4A62C406" w:rsidR="008A650D" w:rsidRDefault="009706EF" w:rsidP="008A650D">
      <w:pPr>
        <w:ind w:left="284" w:hanging="284"/>
        <w:rPr>
          <w:color w:val="202122"/>
          <w:shd w:val="clear" w:color="auto" w:fill="FFFFFF"/>
          <w:lang w:val="en-US"/>
        </w:rPr>
      </w:pPr>
      <w:r w:rsidRPr="009706EF">
        <w:rPr>
          <w:color w:val="202122"/>
          <w:shd w:val="clear" w:color="auto" w:fill="FFFFFF"/>
          <w:lang w:val="en-US"/>
        </w:rPr>
        <w:t>Peirce, C.S. (1981)</w:t>
      </w:r>
      <w:r w:rsidR="008A650D">
        <w:rPr>
          <w:color w:val="202122"/>
          <w:shd w:val="clear" w:color="auto" w:fill="FFFFFF"/>
          <w:lang w:val="en-US"/>
        </w:rPr>
        <w:t xml:space="preserve"> </w:t>
      </w:r>
      <w:r w:rsidR="008A650D" w:rsidRPr="008A650D">
        <w:rPr>
          <w:i/>
          <w:iCs/>
          <w:color w:val="202122"/>
          <w:shd w:val="clear" w:color="auto" w:fill="FFFFFF"/>
          <w:lang w:val="en-US"/>
        </w:rPr>
        <w:t>Writings of Charles S. Peirce. A Chronological Edition</w:t>
      </w:r>
      <w:r w:rsidR="008A650D">
        <w:rPr>
          <w:color w:val="202122"/>
          <w:shd w:val="clear" w:color="auto" w:fill="FFFFFF"/>
          <w:lang w:val="en-US"/>
        </w:rPr>
        <w:t>.</w:t>
      </w:r>
      <w:r w:rsidRPr="009706EF">
        <w:rPr>
          <w:color w:val="202122"/>
          <w:shd w:val="clear" w:color="auto" w:fill="FFFFFF"/>
          <w:lang w:val="en-US"/>
        </w:rPr>
        <w:t xml:space="preserve"> Indiana University Press</w:t>
      </w:r>
      <w:r w:rsidR="008A650D">
        <w:rPr>
          <w:color w:val="202122"/>
          <w:shd w:val="clear" w:color="auto" w:fill="FFFFFF"/>
          <w:lang w:val="en-US"/>
        </w:rPr>
        <w:t>.</w:t>
      </w:r>
    </w:p>
    <w:p w14:paraId="418F6067" w14:textId="1AB13123" w:rsidR="00346BC9" w:rsidRDefault="00346BC9" w:rsidP="008A650D">
      <w:pPr>
        <w:ind w:left="284" w:hanging="284"/>
        <w:rPr>
          <w:lang w:val="en-US"/>
        </w:rPr>
      </w:pPr>
      <w:proofErr w:type="spellStart"/>
      <w:r w:rsidRPr="00346BC9">
        <w:rPr>
          <w:lang w:val="en-US"/>
        </w:rPr>
        <w:t>Ravelli</w:t>
      </w:r>
      <w:proofErr w:type="spellEnd"/>
      <w:r w:rsidRPr="00346BC9">
        <w:rPr>
          <w:lang w:val="en-US"/>
        </w:rPr>
        <w:t>, L., McMurtrie, R.J. (2016) </w:t>
      </w:r>
      <w:r w:rsidRPr="00346BC9">
        <w:rPr>
          <w:i/>
          <w:iCs/>
          <w:lang w:val="en-US"/>
        </w:rPr>
        <w:t>Multimodality in the Built Environment: Spatial Discourse Analysis.</w:t>
      </w:r>
      <w:r w:rsidRPr="00346BC9">
        <w:rPr>
          <w:lang w:val="en-US"/>
        </w:rPr>
        <w:t xml:space="preserve"> Routledge.</w:t>
      </w:r>
    </w:p>
    <w:p w14:paraId="18340A7A" w14:textId="77777777" w:rsidR="002731FA" w:rsidRDefault="00346BC9" w:rsidP="002731FA">
      <w:pPr>
        <w:ind w:left="284" w:hanging="284"/>
        <w:rPr>
          <w:lang w:val="en-US"/>
        </w:rPr>
      </w:pPr>
      <w:r w:rsidRPr="00346BC9">
        <w:rPr>
          <w:lang w:val="en-US"/>
        </w:rPr>
        <w:t xml:space="preserve">Rowley-Jolivet, E. (2004). Different visions, different visuals: A social semiotic analysis of field-specific visual composition in scientific conference presentations. </w:t>
      </w:r>
      <w:r w:rsidRPr="00346BC9">
        <w:rPr>
          <w:i/>
          <w:iCs/>
          <w:lang w:val="en-US"/>
        </w:rPr>
        <w:t>Visual communication</w:t>
      </w:r>
      <w:r w:rsidRPr="00346BC9">
        <w:rPr>
          <w:lang w:val="en-US"/>
        </w:rPr>
        <w:t>, 3(2), 145-175.</w:t>
      </w:r>
    </w:p>
    <w:p w14:paraId="6A36CE08" w14:textId="77777777" w:rsidR="002731FA" w:rsidRDefault="000F4048" w:rsidP="002731FA">
      <w:pPr>
        <w:ind w:left="284" w:hanging="284"/>
        <w:rPr>
          <w:lang w:val="en-US"/>
        </w:rPr>
      </w:pPr>
      <w:proofErr w:type="spellStart"/>
      <w:r w:rsidRPr="009706EF">
        <w:rPr>
          <w:lang w:val="en-US"/>
        </w:rPr>
        <w:t>Tagg</w:t>
      </w:r>
      <w:proofErr w:type="spellEnd"/>
      <w:r w:rsidRPr="009706EF">
        <w:rPr>
          <w:lang w:val="en-US"/>
        </w:rPr>
        <w:t xml:space="preserve">, C. (2015) </w:t>
      </w:r>
      <w:r w:rsidRPr="008A650D">
        <w:rPr>
          <w:i/>
          <w:iCs/>
          <w:lang w:val="en-US"/>
        </w:rPr>
        <w:t>Exploring Digital Communication: language in action</w:t>
      </w:r>
      <w:r w:rsidRPr="009706EF">
        <w:rPr>
          <w:lang w:val="en-US"/>
        </w:rPr>
        <w:t>. Routledge.</w:t>
      </w:r>
    </w:p>
    <w:p w14:paraId="0FCA3AB9" w14:textId="77777777" w:rsidR="002731FA" w:rsidRDefault="009706EF" w:rsidP="002731FA">
      <w:pPr>
        <w:ind w:left="284" w:hanging="284"/>
        <w:rPr>
          <w:lang w:val="en-US"/>
        </w:rPr>
      </w:pPr>
      <w:r w:rsidRPr="009706EF">
        <w:rPr>
          <w:lang w:val="en-US"/>
        </w:rPr>
        <w:t xml:space="preserve">Van Leeuwen, T. (2005) </w:t>
      </w:r>
      <w:r w:rsidRPr="009706EF">
        <w:rPr>
          <w:i/>
          <w:iCs/>
          <w:lang w:val="en-US"/>
        </w:rPr>
        <w:t>Introducing Social Semiotics.</w:t>
      </w:r>
      <w:r w:rsidRPr="009706EF">
        <w:rPr>
          <w:lang w:val="en-US"/>
        </w:rPr>
        <w:t xml:space="preserve"> </w:t>
      </w:r>
      <w:r w:rsidRPr="00D7294D">
        <w:rPr>
          <w:lang w:val="en-US"/>
        </w:rPr>
        <w:t>Routledge.</w:t>
      </w:r>
    </w:p>
    <w:p w14:paraId="26DB60DB" w14:textId="13827B8B" w:rsidR="002731FA" w:rsidRPr="002731FA" w:rsidRDefault="002731FA" w:rsidP="002731FA">
      <w:pPr>
        <w:ind w:left="284" w:hanging="284"/>
        <w:rPr>
          <w:lang w:val="en-US"/>
        </w:rPr>
      </w:pPr>
      <w:r w:rsidRPr="003D7569">
        <w:rPr>
          <w:rFonts w:eastAsiaTheme="minorHAnsi"/>
          <w:lang w:val="en-US" w:eastAsia="en-US"/>
          <w14:ligatures w14:val="standardContextual"/>
        </w:rPr>
        <w:t xml:space="preserve">Zhao, </w:t>
      </w:r>
      <w:r>
        <w:rPr>
          <w:rFonts w:eastAsiaTheme="minorHAnsi"/>
          <w:lang w:val="en-US" w:eastAsia="en-US"/>
          <w14:ligatures w14:val="standardContextual"/>
        </w:rPr>
        <w:t xml:space="preserve">S., </w:t>
      </w:r>
      <w:proofErr w:type="spellStart"/>
      <w:r w:rsidRPr="003D7569">
        <w:rPr>
          <w:rFonts w:eastAsiaTheme="minorHAnsi"/>
          <w:lang w:val="en-US" w:eastAsia="en-US"/>
          <w14:ligatures w14:val="standardContextual"/>
        </w:rPr>
        <w:t>Djonov</w:t>
      </w:r>
      <w:proofErr w:type="spellEnd"/>
      <w:r>
        <w:rPr>
          <w:rFonts w:eastAsiaTheme="minorHAnsi"/>
          <w:lang w:val="en-US" w:eastAsia="en-US"/>
          <w14:ligatures w14:val="standardContextual"/>
        </w:rPr>
        <w:t>, E.</w:t>
      </w:r>
      <w:r w:rsidRPr="003D7569">
        <w:rPr>
          <w:rFonts w:eastAsiaTheme="minorHAnsi"/>
          <w:lang w:val="en-US" w:eastAsia="en-US"/>
          <w14:ligatures w14:val="standardContextual"/>
        </w:rPr>
        <w:t xml:space="preserve"> and van Leeuwen, </w:t>
      </w:r>
      <w:r>
        <w:rPr>
          <w:rFonts w:eastAsiaTheme="minorHAnsi"/>
          <w:lang w:val="en-US" w:eastAsia="en-US"/>
          <w14:ligatures w14:val="standardContextual"/>
        </w:rPr>
        <w:t xml:space="preserve">T. (2014) </w:t>
      </w:r>
      <w:r w:rsidRPr="003D7569">
        <w:rPr>
          <w:rFonts w:eastAsiaTheme="minorHAnsi"/>
          <w:lang w:val="en-US" w:eastAsia="en-US"/>
          <w14:ligatures w14:val="standardContextual"/>
        </w:rPr>
        <w:t>Semiotic technology and practice:</w:t>
      </w:r>
      <w:r>
        <w:rPr>
          <w:rFonts w:eastAsiaTheme="minorHAnsi"/>
          <w:lang w:val="en-US" w:eastAsia="en-US"/>
          <w14:ligatures w14:val="standardContextual"/>
        </w:rPr>
        <w:t xml:space="preserve"> </w:t>
      </w:r>
      <w:r w:rsidRPr="003D7569">
        <w:rPr>
          <w:rFonts w:eastAsiaTheme="minorHAnsi"/>
          <w:lang w:val="en-US" w:eastAsia="en-US"/>
          <w14:ligatures w14:val="standardContextual"/>
        </w:rPr>
        <w:t xml:space="preserve">a multimodal social semiotic approach to PowerPoint, </w:t>
      </w:r>
      <w:proofErr w:type="spellStart"/>
      <w:r w:rsidRPr="003D7569">
        <w:rPr>
          <w:rFonts w:eastAsiaTheme="minorHAnsi"/>
          <w:i/>
          <w:iCs/>
          <w:lang w:val="en-US" w:eastAsia="en-US"/>
          <w14:ligatures w14:val="standardContextual"/>
        </w:rPr>
        <w:t>Text&amp;Talk</w:t>
      </w:r>
      <w:proofErr w:type="spellEnd"/>
      <w:r w:rsidRPr="003D7569">
        <w:rPr>
          <w:rFonts w:eastAsiaTheme="minorHAnsi"/>
          <w:lang w:val="en-US" w:eastAsia="en-US"/>
          <w14:ligatures w14:val="standardContextual"/>
        </w:rPr>
        <w:t xml:space="preserve"> 2014; 34(3): 349 – 375</w:t>
      </w:r>
      <w:r>
        <w:rPr>
          <w:rFonts w:eastAsiaTheme="minorHAnsi"/>
          <w:lang w:val="en-US" w:eastAsia="en-US"/>
          <w14:ligatures w14:val="standardContextual"/>
        </w:rPr>
        <w:t>.</w:t>
      </w:r>
    </w:p>
    <w:p w14:paraId="0755572E" w14:textId="5924B25A" w:rsidR="0038404D" w:rsidRPr="00D7294D" w:rsidRDefault="0038404D">
      <w:pPr>
        <w:rPr>
          <w:lang w:val="en-US"/>
        </w:rPr>
      </w:pPr>
    </w:p>
    <w:p w14:paraId="08CCF2A4" w14:textId="77777777" w:rsidR="00D7294D" w:rsidRPr="0059554B" w:rsidRDefault="00D7294D" w:rsidP="00D7294D">
      <w:pPr>
        <w:jc w:val="both"/>
        <w:rPr>
          <w:lang w:val="en-US"/>
        </w:rPr>
      </w:pPr>
    </w:p>
    <w:p w14:paraId="19C9E718" w14:textId="77777777" w:rsidR="00CF584A" w:rsidRPr="000169FA" w:rsidRDefault="00CF584A">
      <w:pPr>
        <w:rPr>
          <w:lang w:val="en-US"/>
        </w:rPr>
      </w:pPr>
    </w:p>
    <w:p w14:paraId="46C0C809" w14:textId="77777777" w:rsidR="00F81618" w:rsidRPr="002731FA" w:rsidRDefault="00F81618">
      <w:pPr>
        <w:rPr>
          <w:lang w:val="en-US"/>
        </w:rPr>
      </w:pPr>
    </w:p>
    <w:sectPr w:rsidR="00F81618" w:rsidRPr="0027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2040"/>
    <w:multiLevelType w:val="hybridMultilevel"/>
    <w:tmpl w:val="EDD2303A"/>
    <w:lvl w:ilvl="0" w:tplc="45E83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01540"/>
    <w:multiLevelType w:val="multilevel"/>
    <w:tmpl w:val="FDA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0438B"/>
    <w:multiLevelType w:val="multilevel"/>
    <w:tmpl w:val="C8FA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459292">
    <w:abstractNumId w:val="0"/>
  </w:num>
  <w:num w:numId="2" w16cid:durableId="878711100">
    <w:abstractNumId w:val="2"/>
  </w:num>
  <w:num w:numId="3" w16cid:durableId="205816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AB"/>
    <w:rsid w:val="000169FA"/>
    <w:rsid w:val="00020DE5"/>
    <w:rsid w:val="00031B83"/>
    <w:rsid w:val="000F4048"/>
    <w:rsid w:val="001C63BE"/>
    <w:rsid w:val="001E0989"/>
    <w:rsid w:val="002012C6"/>
    <w:rsid w:val="00204A3D"/>
    <w:rsid w:val="002676D1"/>
    <w:rsid w:val="002731FA"/>
    <w:rsid w:val="002A2AB7"/>
    <w:rsid w:val="002E4C7B"/>
    <w:rsid w:val="00346BC9"/>
    <w:rsid w:val="00350C99"/>
    <w:rsid w:val="0038404D"/>
    <w:rsid w:val="003F1AFE"/>
    <w:rsid w:val="004064DA"/>
    <w:rsid w:val="00450842"/>
    <w:rsid w:val="004B3EF6"/>
    <w:rsid w:val="00500CA3"/>
    <w:rsid w:val="005226E3"/>
    <w:rsid w:val="005565FF"/>
    <w:rsid w:val="005678D6"/>
    <w:rsid w:val="0059554B"/>
    <w:rsid w:val="005F7457"/>
    <w:rsid w:val="00645E46"/>
    <w:rsid w:val="00653C70"/>
    <w:rsid w:val="006731AB"/>
    <w:rsid w:val="0071721B"/>
    <w:rsid w:val="00731117"/>
    <w:rsid w:val="00767294"/>
    <w:rsid w:val="007B776E"/>
    <w:rsid w:val="007C6C7D"/>
    <w:rsid w:val="008A650D"/>
    <w:rsid w:val="00916FBE"/>
    <w:rsid w:val="009706EF"/>
    <w:rsid w:val="00A55638"/>
    <w:rsid w:val="00A55C19"/>
    <w:rsid w:val="00A67B7D"/>
    <w:rsid w:val="00A87235"/>
    <w:rsid w:val="00AB73AD"/>
    <w:rsid w:val="00B30AA9"/>
    <w:rsid w:val="00B95D90"/>
    <w:rsid w:val="00C359C8"/>
    <w:rsid w:val="00C7134E"/>
    <w:rsid w:val="00C83FE4"/>
    <w:rsid w:val="00CC4F7D"/>
    <w:rsid w:val="00CF584A"/>
    <w:rsid w:val="00D6377F"/>
    <w:rsid w:val="00D709D2"/>
    <w:rsid w:val="00D7294D"/>
    <w:rsid w:val="00EC39BC"/>
    <w:rsid w:val="00F61546"/>
    <w:rsid w:val="00F772C3"/>
    <w:rsid w:val="00F81618"/>
    <w:rsid w:val="00FE1FA0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FEB8C"/>
  <w15:chartTrackingRefBased/>
  <w15:docId w15:val="{B3390257-8D51-3947-AF27-60743CC2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4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2731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1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69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69F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F4048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706EF"/>
    <w:rPr>
      <w:i/>
      <w:iCs/>
    </w:rPr>
  </w:style>
  <w:style w:type="character" w:customStyle="1" w:styleId="personname">
    <w:name w:val="person_name"/>
    <w:basedOn w:val="Policepardfaut"/>
    <w:rsid w:val="009706EF"/>
  </w:style>
  <w:style w:type="character" w:customStyle="1" w:styleId="uppercase">
    <w:name w:val="uppercase"/>
    <w:basedOn w:val="Policepardfaut"/>
    <w:rsid w:val="00031B83"/>
  </w:style>
  <w:style w:type="character" w:customStyle="1" w:styleId="apple-converted-space">
    <w:name w:val="apple-converted-space"/>
    <w:basedOn w:val="Policepardfaut"/>
    <w:rsid w:val="00031B83"/>
  </w:style>
  <w:style w:type="character" w:customStyle="1" w:styleId="rg-author">
    <w:name w:val="rg-author"/>
    <w:basedOn w:val="Policepardfaut"/>
    <w:rsid w:val="002676D1"/>
  </w:style>
  <w:style w:type="character" w:customStyle="1" w:styleId="rg-year">
    <w:name w:val="rg-year"/>
    <w:basedOn w:val="Policepardfaut"/>
    <w:rsid w:val="002676D1"/>
  </w:style>
  <w:style w:type="character" w:customStyle="1" w:styleId="rg-publisher">
    <w:name w:val="rg-publisher"/>
    <w:basedOn w:val="Policepardfaut"/>
    <w:rsid w:val="002676D1"/>
  </w:style>
  <w:style w:type="character" w:customStyle="1" w:styleId="Titre1Car">
    <w:name w:val="Titre 1 Car"/>
    <w:basedOn w:val="Policepardfaut"/>
    <w:link w:val="Titre1"/>
    <w:uiPriority w:val="9"/>
    <w:rsid w:val="002731F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product-banner-author">
    <w:name w:val="product-banner-author"/>
    <w:basedOn w:val="Policepardfaut"/>
    <w:rsid w:val="002731FA"/>
  </w:style>
  <w:style w:type="character" w:customStyle="1" w:styleId="product-banner-author-name">
    <w:name w:val="product-banner-author-name"/>
    <w:basedOn w:val="Policepardfaut"/>
    <w:rsid w:val="002731FA"/>
  </w:style>
  <w:style w:type="character" w:customStyle="1" w:styleId="product-book-text">
    <w:name w:val="product-book-text"/>
    <w:basedOn w:val="Policepardfaut"/>
    <w:rsid w:val="002731FA"/>
  </w:style>
  <w:style w:type="character" w:customStyle="1" w:styleId="display-label">
    <w:name w:val="display-label"/>
    <w:basedOn w:val="Policepardfaut"/>
    <w:rsid w:val="002731FA"/>
  </w:style>
  <w:style w:type="character" w:customStyle="1" w:styleId="product-ryt-detail">
    <w:name w:val="product-ryt-detail"/>
    <w:basedOn w:val="Policepardfaut"/>
    <w:rsid w:val="0027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4852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993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198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ve.hamilton@u-pari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sette@parisnanterr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ve.hamilton@u-paris.fr" TargetMode="External"/><Relationship Id="rId11" Type="http://schemas.openxmlformats.org/officeDocument/2006/relationships/hyperlink" Target="http://centaur.reading.ac.uk/view/creators/90006904.html" TargetMode="External"/><Relationship Id="rId5" Type="http://schemas.openxmlformats.org/officeDocument/2006/relationships/hyperlink" Target="mailto:rossette@parisnanterre.fr" TargetMode="External"/><Relationship Id="rId10" Type="http://schemas.openxmlformats.org/officeDocument/2006/relationships/hyperlink" Target="https://www.dorif.it/reperes/category/25-les-processus-de-communication-oralite-ecriture-digi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917/ls.167.005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1863</Words>
  <Characters>9316</Characters>
  <Application>Microsoft Office Word</Application>
  <DocSecurity>0</DocSecurity>
  <Lines>182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Rossette Fiona</dc:creator>
  <cp:keywords/>
  <dc:description/>
  <cp:lastModifiedBy>Rossette Fiona</cp:lastModifiedBy>
  <cp:revision>25</cp:revision>
  <dcterms:created xsi:type="dcterms:W3CDTF">2024-02-07T13:10:00Z</dcterms:created>
  <dcterms:modified xsi:type="dcterms:W3CDTF">2024-03-05T10:34:00Z</dcterms:modified>
</cp:coreProperties>
</file>