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3C" w:rsidRPr="00C8133C" w:rsidRDefault="00C8133C" w:rsidP="00C8133C">
      <w:pPr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b/>
          <w:bCs/>
          <w:color w:val="000000"/>
          <w:sz w:val="28"/>
          <w:szCs w:val="28"/>
          <w:lang w:eastAsia="en-GB"/>
        </w:rPr>
        <w:t>Corpora &amp; Discourse International Conference: Call for Papers</w:t>
      </w:r>
    </w:p>
    <w:p w:rsidR="00C8133C" w:rsidRDefault="00C8133C" w:rsidP="00C8133C">
      <w:pPr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C8133C" w:rsidRPr="00C8133C" w:rsidRDefault="00C8133C" w:rsidP="00C8133C">
      <w:pPr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hyperlink r:id="rId5" w:tgtFrame="_blank" w:history="1">
        <w:r w:rsidRPr="00C8133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en-GB"/>
          </w:rPr>
          <w:t>https://corporadiscourse.com/</w:t>
        </w:r>
      </w:hyperlink>
    </w:p>
    <w:p w:rsidR="00C8133C" w:rsidRDefault="00C8133C" w:rsidP="00C8133C">
      <w:pPr>
        <w:shd w:val="clear" w:color="auto" w:fill="FFFFFF"/>
        <w:spacing w:after="60" w:line="240" w:lineRule="auto"/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</w:pP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We invite proposals which combine </w:t>
      </w:r>
      <w:r w:rsidRPr="00C8133C">
        <w:rPr>
          <w:rFonts w:ascii="Palatino Linotype" w:eastAsia="Times New Roman" w:hAnsi="Palatino Linotype" w:cs="Tahoma"/>
          <w:b/>
          <w:bCs/>
          <w:color w:val="222222"/>
          <w:sz w:val="24"/>
          <w:szCs w:val="24"/>
          <w:shd w:val="clear" w:color="auto" w:fill="FFFFFF"/>
          <w:lang w:eastAsia="en-GB"/>
        </w:rPr>
        <w:t>corpus linguistics</w:t>
      </w: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 and </w:t>
      </w:r>
      <w:r w:rsidRPr="00C8133C">
        <w:rPr>
          <w:rFonts w:ascii="Palatino Linotype" w:eastAsia="Times New Roman" w:hAnsi="Palatino Linotype" w:cs="Tahoma"/>
          <w:b/>
          <w:bCs/>
          <w:color w:val="222222"/>
          <w:sz w:val="24"/>
          <w:szCs w:val="24"/>
          <w:shd w:val="clear" w:color="auto" w:fill="FFFFFF"/>
          <w:lang w:eastAsia="en-GB"/>
        </w:rPr>
        <w:t>discourse analysis</w:t>
      </w: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 in all forms and under all names. This might include work that self-describes as: </w:t>
      </w:r>
      <w:r w:rsidRPr="00C8133C">
        <w:rPr>
          <w:rFonts w:ascii="Palatino Linotype" w:eastAsia="Times New Roman" w:hAnsi="Palatino Linotype" w:cs="Tahoma"/>
          <w:i/>
          <w:iCs/>
          <w:color w:val="222222"/>
          <w:sz w:val="24"/>
          <w:szCs w:val="24"/>
          <w:shd w:val="clear" w:color="auto" w:fill="FFFFFF"/>
          <w:lang w:eastAsia="en-GB"/>
        </w:rPr>
        <w:t>corpus-assisted discourse studies</w:t>
      </w: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, </w:t>
      </w:r>
      <w:r w:rsidRPr="00C8133C">
        <w:rPr>
          <w:rFonts w:ascii="Palatino Linotype" w:eastAsia="Times New Roman" w:hAnsi="Palatino Linotype" w:cs="Tahoma"/>
          <w:i/>
          <w:iCs/>
          <w:color w:val="222222"/>
          <w:sz w:val="24"/>
          <w:szCs w:val="24"/>
          <w:shd w:val="clear" w:color="auto" w:fill="FFFFFF"/>
          <w:lang w:eastAsia="en-GB"/>
        </w:rPr>
        <w:t>corpus-based (critical) discourse studies</w:t>
      </w: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, </w:t>
      </w:r>
      <w:r w:rsidRPr="00C8133C">
        <w:rPr>
          <w:rFonts w:ascii="Palatino Linotype" w:eastAsia="Times New Roman" w:hAnsi="Palatino Linotype" w:cs="Tahoma"/>
          <w:i/>
          <w:iCs/>
          <w:color w:val="222222"/>
          <w:sz w:val="24"/>
          <w:szCs w:val="24"/>
          <w:shd w:val="clear" w:color="auto" w:fill="FFFFFF"/>
          <w:lang w:eastAsia="en-GB"/>
        </w:rPr>
        <w:t>corpus-based sociolinguistics</w:t>
      </w: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, </w:t>
      </w:r>
      <w:r w:rsidRPr="00C8133C">
        <w:rPr>
          <w:rFonts w:ascii="Palatino Linotype" w:eastAsia="Times New Roman" w:hAnsi="Palatino Linotype" w:cs="Tahoma"/>
          <w:i/>
          <w:iCs/>
          <w:color w:val="222222"/>
          <w:sz w:val="24"/>
          <w:szCs w:val="24"/>
          <w:shd w:val="clear" w:color="auto" w:fill="FFFFFF"/>
          <w:lang w:eastAsia="en-GB"/>
        </w:rPr>
        <w:t>corpus-driven discourse studies</w:t>
      </w: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, </w:t>
      </w:r>
      <w:r w:rsidRPr="00C8133C">
        <w:rPr>
          <w:rFonts w:ascii="Palatino Linotype" w:eastAsia="Times New Roman" w:hAnsi="Palatino Linotype" w:cs="Tahoma"/>
          <w:i/>
          <w:iCs/>
          <w:color w:val="222222"/>
          <w:sz w:val="24"/>
          <w:szCs w:val="24"/>
          <w:shd w:val="clear" w:color="auto" w:fill="FFFFFF"/>
          <w:lang w:eastAsia="en-GB"/>
        </w:rPr>
        <w:t>corpus pragmatics</w:t>
      </w: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,</w:t>
      </w:r>
      <w:r w:rsidRPr="00C8133C">
        <w:rPr>
          <w:rFonts w:ascii="Palatino Linotype" w:eastAsia="Times New Roman" w:hAnsi="Palatino Linotype" w:cs="Tahoma"/>
          <w:b/>
          <w:bCs/>
          <w:color w:val="222222"/>
          <w:sz w:val="24"/>
          <w:szCs w:val="24"/>
          <w:shd w:val="clear" w:color="auto" w:fill="FFFFFF"/>
          <w:lang w:eastAsia="en-GB"/>
        </w:rPr>
        <w:t> </w:t>
      </w:r>
      <w:r w:rsidRPr="00C8133C">
        <w:rPr>
          <w:rFonts w:ascii="Palatino Linotype" w:eastAsia="Times New Roman" w:hAnsi="Palatino Linotype" w:cs="Tahoma"/>
          <w:i/>
          <w:iCs/>
          <w:color w:val="222222"/>
          <w:sz w:val="24"/>
          <w:szCs w:val="24"/>
          <w:shd w:val="clear" w:color="auto" w:fill="FFFFFF"/>
          <w:lang w:eastAsia="en-GB"/>
        </w:rPr>
        <w:t>corpus stylistics</w:t>
      </w: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, or corpus &amp; discourse work that does not go under any particular label.</w:t>
      </w: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Our aim is to bring together all researchers who are interested in how discourse/s are structured, patterned or received and who use corpus linguistics in their work.</w:t>
      </w: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We encourage different kinds of paper. Please specify in your abstract which you are proposing.</w:t>
      </w:r>
    </w:p>
    <w:p w:rsidR="00C8133C" w:rsidRDefault="00C8133C" w:rsidP="00C8133C">
      <w:pPr>
        <w:shd w:val="clear" w:color="auto" w:fill="FFFFFF"/>
        <w:spacing w:after="60" w:line="240" w:lineRule="auto"/>
        <w:rPr>
          <w:rFonts w:ascii="Palatino Linotype" w:eastAsia="Times New Roman" w:hAnsi="Palatino Linotype" w:cs="Tahoma"/>
          <w:b/>
          <w:bCs/>
          <w:color w:val="222222"/>
          <w:sz w:val="28"/>
          <w:szCs w:val="28"/>
          <w:shd w:val="clear" w:color="auto" w:fill="FFFFFF"/>
          <w:lang w:eastAsia="en-GB"/>
        </w:rPr>
      </w:pP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b/>
          <w:bCs/>
          <w:color w:val="222222"/>
          <w:sz w:val="28"/>
          <w:szCs w:val="28"/>
          <w:shd w:val="clear" w:color="auto" w:fill="FFFFFF"/>
          <w:lang w:eastAsia="en-GB"/>
        </w:rPr>
        <w:t>A. Research papers</w:t>
      </w: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Topics of interest may include, but are not limited to: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bookmarkStart w:id="0" w:name="_GoBack"/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discourse organisation including cohesion and coherence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language ideology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language policy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discourse analyses of socially important issues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discourse analyses of ecological issues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discourse/s and identity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discourse/s in translation studies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stylistic analyses of discourse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discourse/s in literary texts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discourse/s in language learning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discourse/s in language teaching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discourse/s in languages for specialised purposes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organisational discourse/s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investigations of non-literal language in discourse (e.g. metaphor, metonymy, irony)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comparative studies of different discourse/s and discourse types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comparative studies of discourse/s over different periods of time</w:t>
      </w:r>
    </w:p>
    <w:p w:rsidR="00C8133C" w:rsidRPr="00C8133C" w:rsidRDefault="00C8133C" w:rsidP="00C8133C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investigations of cultural and cross-cultural topics</w:t>
      </w:r>
      <w:bookmarkEnd w:id="0"/>
    </w:p>
    <w:p w:rsidR="00C8133C" w:rsidRDefault="00C8133C" w:rsidP="00C8133C">
      <w:pPr>
        <w:shd w:val="clear" w:color="auto" w:fill="FFFFFF"/>
        <w:spacing w:after="60" w:line="240" w:lineRule="auto"/>
        <w:rPr>
          <w:rFonts w:ascii="Palatino Linotype" w:eastAsia="Times New Roman" w:hAnsi="Palatino Linotype" w:cs="Tahoma"/>
          <w:b/>
          <w:bCs/>
          <w:color w:val="222222"/>
          <w:sz w:val="28"/>
          <w:szCs w:val="28"/>
          <w:shd w:val="clear" w:color="auto" w:fill="FFFFFF"/>
          <w:lang w:eastAsia="en-GB"/>
        </w:rPr>
      </w:pP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b/>
          <w:bCs/>
          <w:color w:val="222222"/>
          <w:sz w:val="28"/>
          <w:szCs w:val="28"/>
          <w:shd w:val="clear" w:color="auto" w:fill="FFFFFF"/>
          <w:lang w:eastAsia="en-GB"/>
        </w:rPr>
        <w:t>B. Research posters</w:t>
      </w: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For work-in-progress, projects in the early stages of development or descriptions of new corpora, we encourage poster presentations. There will be a dedicated poster session on the first day of the conference.</w:t>
      </w:r>
    </w:p>
    <w:p w:rsidR="00C8133C" w:rsidRDefault="00C8133C" w:rsidP="00C8133C">
      <w:pPr>
        <w:shd w:val="clear" w:color="auto" w:fill="FFFFFF"/>
        <w:spacing w:after="60" w:line="240" w:lineRule="auto"/>
        <w:rPr>
          <w:rFonts w:ascii="Palatino Linotype" w:eastAsia="Times New Roman" w:hAnsi="Palatino Linotype" w:cs="Tahoma"/>
          <w:color w:val="222222"/>
          <w:sz w:val="28"/>
          <w:szCs w:val="28"/>
          <w:shd w:val="clear" w:color="auto" w:fill="FFFFFF"/>
          <w:lang w:eastAsia="en-GB"/>
        </w:rPr>
      </w:pP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8"/>
          <w:szCs w:val="28"/>
          <w:shd w:val="clear" w:color="auto" w:fill="FFFFFF"/>
          <w:lang w:eastAsia="en-GB"/>
        </w:rPr>
        <w:lastRenderedPageBreak/>
        <w:t>C</w:t>
      </w:r>
      <w:r w:rsidRPr="00C8133C">
        <w:rPr>
          <w:rFonts w:ascii="Palatino Linotype" w:eastAsia="Times New Roman" w:hAnsi="Palatino Linotype" w:cs="Tahoma"/>
          <w:b/>
          <w:bCs/>
          <w:color w:val="222222"/>
          <w:sz w:val="28"/>
          <w:szCs w:val="28"/>
          <w:shd w:val="clear" w:color="auto" w:fill="FFFFFF"/>
          <w:lang w:eastAsia="en-GB"/>
        </w:rPr>
        <w:t>. Position papers</w:t>
      </w: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 xml:space="preserve">We also welcome papers which include reflective considerations on </w:t>
      </w:r>
      <w:proofErr w:type="spellStart"/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theoretico</w:t>
      </w:r>
      <w:proofErr w:type="spellEnd"/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-methodological issues. These might include discussion of questions such as: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How is the combination of corpus and discourse analysis developing?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What is the future of corpus and discourse analysis?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What counts as best practice and are there any practices best avoided?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How can we increase our awareness and</w:t>
      </w:r>
      <w:r w:rsidRPr="00C8133C">
        <w:rPr>
          <w:rFonts w:ascii="Palatino Linotype" w:eastAsia="Times New Roman" w:hAnsi="Palatino Linotype" w:cs="Tahoma"/>
          <w:b/>
          <w:bCs/>
          <w:color w:val="222222"/>
          <w:sz w:val="24"/>
          <w:szCs w:val="24"/>
          <w:shd w:val="clear" w:color="auto" w:fill="FFFFFF"/>
          <w:lang w:eastAsia="en-GB"/>
        </w:rPr>
        <w:t> </w:t>
      </w: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reflexivity as researchers in this field?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What forms can triangulation in corpus and discourse take?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What future directions should we be aware of / consider?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How might recent developments in (critical) discourse studies impact the combination?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What new software may be of particular relevance to the area?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What challenges do particular forms of corpus and discourse face? (</w:t>
      </w:r>
      <w:proofErr w:type="gramStart"/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e.g</w:t>
      </w:r>
      <w:proofErr w:type="gramEnd"/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. analysis of social media, responsive analysis of fast-moving topics, analysis of historical discourse/s etc.)</w:t>
      </w:r>
    </w:p>
    <w:p w:rsidR="00C8133C" w:rsidRPr="00C8133C" w:rsidRDefault="00C8133C" w:rsidP="00C8133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What can a corpus and discourse approach do with big data that was not collected/designed for corpus work?</w:t>
      </w:r>
    </w:p>
    <w:p w:rsidR="00C8133C" w:rsidRDefault="00C8133C" w:rsidP="00C8133C">
      <w:pPr>
        <w:shd w:val="clear" w:color="auto" w:fill="FFFFFF"/>
        <w:spacing w:after="60" w:line="240" w:lineRule="auto"/>
        <w:rPr>
          <w:rFonts w:ascii="Palatino Linotype" w:eastAsia="Times New Roman" w:hAnsi="Palatino Linotype" w:cs="Tahoma"/>
          <w:b/>
          <w:bCs/>
          <w:color w:val="222222"/>
          <w:sz w:val="28"/>
          <w:szCs w:val="28"/>
          <w:shd w:val="clear" w:color="auto" w:fill="FFFFFF"/>
          <w:lang w:eastAsia="en-GB"/>
        </w:rPr>
      </w:pP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b/>
          <w:bCs/>
          <w:color w:val="222222"/>
          <w:sz w:val="28"/>
          <w:szCs w:val="28"/>
          <w:shd w:val="clear" w:color="auto" w:fill="FFFFFF"/>
          <w:lang w:eastAsia="en-GB"/>
        </w:rPr>
        <w:t>D. Practical sessions</w:t>
      </w:r>
    </w:p>
    <w:p w:rsidR="00C8133C" w:rsidRPr="00C8133C" w:rsidRDefault="00C8133C" w:rsidP="00C8133C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C8133C">
        <w:rPr>
          <w:rFonts w:ascii="Palatino Linotype" w:eastAsia="Times New Roman" w:hAnsi="Palatino Linotype" w:cs="Tahoma"/>
          <w:color w:val="222222"/>
          <w:sz w:val="24"/>
          <w:szCs w:val="24"/>
          <w:shd w:val="clear" w:color="auto" w:fill="FFFFFF"/>
          <w:lang w:eastAsia="en-GB"/>
        </w:rPr>
        <w:t>Proposals for workshops show-casing and providing hands-on experience with new software or methods are also encouraged. Please label your abstract clearly to indicate if you are proposing a workshop.</w:t>
      </w:r>
    </w:p>
    <w:p w:rsidR="00FA4616" w:rsidRDefault="00FA4616"/>
    <w:sectPr w:rsidR="00FA4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4F3"/>
    <w:multiLevelType w:val="hybridMultilevel"/>
    <w:tmpl w:val="1E84F98E"/>
    <w:lvl w:ilvl="0" w:tplc="682E4E38">
      <w:numFmt w:val="bullet"/>
      <w:lvlText w:val=""/>
      <w:lvlJc w:val="left"/>
      <w:pPr>
        <w:ind w:left="780" w:hanging="420"/>
      </w:pPr>
      <w:rPr>
        <w:rFonts w:ascii="Symbol" w:eastAsia="Times New Roman" w:hAnsi="Symbol" w:cs="Tahoma" w:hint="default"/>
        <w:color w:val="22222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A6C"/>
    <w:multiLevelType w:val="hybridMultilevel"/>
    <w:tmpl w:val="433A9E62"/>
    <w:lvl w:ilvl="0" w:tplc="682E4E38">
      <w:numFmt w:val="bullet"/>
      <w:lvlText w:val=""/>
      <w:lvlJc w:val="left"/>
      <w:pPr>
        <w:ind w:left="420" w:hanging="420"/>
      </w:pPr>
      <w:rPr>
        <w:rFonts w:ascii="Symbol" w:eastAsia="Times New Roman" w:hAnsi="Symbol" w:cs="Tahoma" w:hint="default"/>
        <w:color w:val="222222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B250F"/>
    <w:multiLevelType w:val="hybridMultilevel"/>
    <w:tmpl w:val="B810B9DC"/>
    <w:lvl w:ilvl="0" w:tplc="D5EE95FA">
      <w:numFmt w:val="bullet"/>
      <w:lvlText w:val=""/>
      <w:lvlJc w:val="left"/>
      <w:pPr>
        <w:ind w:left="840" w:hanging="420"/>
      </w:pPr>
      <w:rPr>
        <w:rFonts w:ascii="Symbol" w:eastAsia="Times New Roman" w:hAnsi="Symbol" w:cs="Tahoma" w:hint="default"/>
        <w:color w:val="222222"/>
        <w:sz w:val="24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3B76654"/>
    <w:multiLevelType w:val="hybridMultilevel"/>
    <w:tmpl w:val="E9CCF53A"/>
    <w:lvl w:ilvl="0" w:tplc="D5EE95FA">
      <w:numFmt w:val="bullet"/>
      <w:lvlText w:val=""/>
      <w:lvlJc w:val="left"/>
      <w:pPr>
        <w:ind w:left="120" w:hanging="420"/>
      </w:pPr>
      <w:rPr>
        <w:rFonts w:ascii="Symbol" w:eastAsia="Times New Roman" w:hAnsi="Symbol" w:cs="Tahoma" w:hint="default"/>
        <w:color w:val="222222"/>
        <w:sz w:val="24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3558F6"/>
    <w:multiLevelType w:val="hybridMultilevel"/>
    <w:tmpl w:val="257C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247FB"/>
    <w:multiLevelType w:val="hybridMultilevel"/>
    <w:tmpl w:val="37B69BFA"/>
    <w:lvl w:ilvl="0" w:tplc="D5EE95FA">
      <w:numFmt w:val="bullet"/>
      <w:lvlText w:val=""/>
      <w:lvlJc w:val="left"/>
      <w:pPr>
        <w:ind w:left="60" w:hanging="420"/>
      </w:pPr>
      <w:rPr>
        <w:rFonts w:ascii="Symbol" w:eastAsia="Times New Roman" w:hAnsi="Symbol" w:cs="Tahoma" w:hint="default"/>
        <w:color w:val="222222"/>
        <w:sz w:val="24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3C"/>
    <w:rsid w:val="00C3417D"/>
    <w:rsid w:val="00C8133C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0C9EC-7AA1-4722-8B69-EB9CC8E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97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155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15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267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905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94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183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69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21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36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320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98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6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02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881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717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980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39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0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62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61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6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50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76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170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84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978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501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47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647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310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67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42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71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0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4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0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89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155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0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change.sussex.ac.uk/owa/redir.aspx?C=XvTvdV4uiAltBT7HPaBBRMkN_EQCVcdHCow59FdM1lWeV9-cno_XCA..&amp;URL=https%3a%2f%2fcorporadiscourse.com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>University of Sussex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Taylor</dc:creator>
  <cp:keywords/>
  <dc:description/>
  <cp:lastModifiedBy>Charlotte Taylor</cp:lastModifiedBy>
  <cp:revision>1</cp:revision>
  <dcterms:created xsi:type="dcterms:W3CDTF">2020-01-02T16:13:00Z</dcterms:created>
  <dcterms:modified xsi:type="dcterms:W3CDTF">2020-01-02T16:14:00Z</dcterms:modified>
</cp:coreProperties>
</file>